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541" w:rsidRDefault="00741541" w:rsidP="00CF03DE">
      <w:pPr>
        <w:jc w:val="both"/>
        <w:rPr>
          <w:rFonts w:ascii="Times New Roman" w:hAnsi="Times New Roman" w:cs="Times New Roman"/>
          <w:sz w:val="24"/>
          <w:szCs w:val="24"/>
        </w:rPr>
      </w:pPr>
    </w:p>
    <w:p w:rsidR="00135DB4" w:rsidRPr="00135DB4" w:rsidRDefault="00135DB4" w:rsidP="00135DB4">
      <w:pPr>
        <w:jc w:val="both"/>
        <w:rPr>
          <w:rFonts w:ascii="Times New Roman" w:hAnsi="Times New Roman" w:cs="Times New Roman"/>
          <w:sz w:val="24"/>
          <w:szCs w:val="24"/>
        </w:rPr>
      </w:pPr>
    </w:p>
    <w:p w:rsidR="00135DB4" w:rsidRPr="00135DB4" w:rsidRDefault="00135DB4" w:rsidP="00135DB4">
      <w:pPr>
        <w:overflowPunct w:val="0"/>
        <w:autoSpaceDE w:val="0"/>
        <w:autoSpaceDN w:val="0"/>
        <w:adjustRightInd w:val="0"/>
        <w:spacing w:after="0" w:line="240" w:lineRule="auto"/>
        <w:jc w:val="center"/>
        <w:rPr>
          <w:rFonts w:ascii="Arial" w:eastAsia="Times New Roman" w:hAnsi="Arial" w:cs="Times New Roman"/>
          <w:b/>
          <w:color w:val="0000FF"/>
          <w:kern w:val="28"/>
          <w:sz w:val="32"/>
          <w:szCs w:val="20"/>
        </w:rPr>
      </w:pPr>
      <w:proofErr w:type="spellStart"/>
      <w:r w:rsidRPr="00135DB4">
        <w:rPr>
          <w:rFonts w:ascii="Arial" w:eastAsia="Times New Roman" w:hAnsi="Arial" w:cs="Times New Roman"/>
          <w:b/>
          <w:color w:val="0000FF"/>
          <w:kern w:val="28"/>
          <w:sz w:val="32"/>
          <w:szCs w:val="20"/>
        </w:rPr>
        <w:t>PsicoMundo</w:t>
      </w:r>
      <w:proofErr w:type="spellEnd"/>
    </w:p>
    <w:p w:rsidR="00135DB4" w:rsidRPr="00135DB4" w:rsidRDefault="00135DB4" w:rsidP="00135DB4">
      <w:pPr>
        <w:overflowPunct w:val="0"/>
        <w:autoSpaceDE w:val="0"/>
        <w:autoSpaceDN w:val="0"/>
        <w:adjustRightInd w:val="0"/>
        <w:spacing w:after="0" w:line="240" w:lineRule="auto"/>
        <w:jc w:val="center"/>
        <w:rPr>
          <w:rFonts w:ascii="Arial" w:eastAsia="Times New Roman" w:hAnsi="Arial" w:cs="Times New Roman"/>
          <w:b/>
          <w:kern w:val="28"/>
          <w:sz w:val="20"/>
          <w:szCs w:val="20"/>
        </w:rPr>
      </w:pPr>
      <w:r w:rsidRPr="00135DB4">
        <w:rPr>
          <w:rFonts w:ascii="Arial" w:eastAsia="Times New Roman" w:hAnsi="Arial" w:cs="Times New Roman"/>
          <w:b/>
          <w:kern w:val="28"/>
          <w:sz w:val="20"/>
          <w:szCs w:val="20"/>
        </w:rPr>
        <w:t>www.psicomundo.com</w:t>
      </w:r>
    </w:p>
    <w:p w:rsidR="00135DB4" w:rsidRPr="00135DB4" w:rsidRDefault="00135DB4" w:rsidP="00135DB4">
      <w:pPr>
        <w:overflowPunct w:val="0"/>
        <w:autoSpaceDE w:val="0"/>
        <w:autoSpaceDN w:val="0"/>
        <w:adjustRightInd w:val="0"/>
        <w:spacing w:after="0" w:line="240" w:lineRule="auto"/>
        <w:jc w:val="center"/>
        <w:rPr>
          <w:rFonts w:ascii="Arial" w:eastAsia="Times New Roman" w:hAnsi="Arial" w:cs="Times New Roman"/>
          <w:b/>
          <w:kern w:val="28"/>
          <w:sz w:val="20"/>
          <w:szCs w:val="20"/>
        </w:rPr>
      </w:pPr>
      <w:r w:rsidRPr="00135DB4">
        <w:rPr>
          <w:rFonts w:ascii="Arial" w:eastAsia="Times New Roman" w:hAnsi="Arial" w:cs="Times New Roman"/>
          <w:b/>
          <w:kern w:val="28"/>
          <w:sz w:val="20"/>
          <w:szCs w:val="20"/>
        </w:rPr>
        <w:t>info@psicomundo.com</w:t>
      </w:r>
    </w:p>
    <w:p w:rsidR="00135DB4" w:rsidRPr="00135DB4" w:rsidRDefault="00135DB4" w:rsidP="00135DB4">
      <w:pPr>
        <w:overflowPunct w:val="0"/>
        <w:autoSpaceDE w:val="0"/>
        <w:autoSpaceDN w:val="0"/>
        <w:adjustRightInd w:val="0"/>
        <w:spacing w:after="0" w:line="240" w:lineRule="auto"/>
        <w:jc w:val="center"/>
        <w:rPr>
          <w:rFonts w:ascii="Arial" w:eastAsia="Times New Roman" w:hAnsi="Arial" w:cs="Times New Roman"/>
          <w:kern w:val="28"/>
          <w:sz w:val="36"/>
          <w:szCs w:val="20"/>
        </w:rPr>
      </w:pPr>
    </w:p>
    <w:p w:rsidR="00135DB4" w:rsidRPr="00135DB4" w:rsidRDefault="00135DB4" w:rsidP="00135DB4">
      <w:pPr>
        <w:overflowPunct w:val="0"/>
        <w:autoSpaceDE w:val="0"/>
        <w:autoSpaceDN w:val="0"/>
        <w:adjustRightInd w:val="0"/>
        <w:spacing w:after="0" w:line="240" w:lineRule="auto"/>
        <w:jc w:val="center"/>
        <w:rPr>
          <w:rFonts w:ascii="Arial" w:eastAsia="Times New Roman" w:hAnsi="Arial" w:cs="Times New Roman"/>
          <w:b/>
          <w:color w:val="0000FF"/>
          <w:kern w:val="28"/>
          <w:sz w:val="32"/>
          <w:szCs w:val="20"/>
        </w:rPr>
      </w:pPr>
      <w:r w:rsidRPr="00135DB4">
        <w:rPr>
          <w:rFonts w:ascii="Arial" w:eastAsia="Times New Roman" w:hAnsi="Arial" w:cs="Times New Roman"/>
          <w:b/>
          <w:color w:val="0000FF"/>
          <w:kern w:val="28"/>
          <w:sz w:val="32"/>
          <w:szCs w:val="20"/>
        </w:rPr>
        <w:t>Programa de Seminarios por Internet</w:t>
      </w:r>
    </w:p>
    <w:p w:rsidR="00135DB4" w:rsidRPr="00135DB4" w:rsidRDefault="00135DB4" w:rsidP="00135DB4">
      <w:pPr>
        <w:overflowPunct w:val="0"/>
        <w:autoSpaceDE w:val="0"/>
        <w:autoSpaceDN w:val="0"/>
        <w:adjustRightInd w:val="0"/>
        <w:spacing w:after="0" w:line="240" w:lineRule="auto"/>
        <w:jc w:val="center"/>
        <w:rPr>
          <w:rFonts w:ascii="Arial" w:eastAsia="Times New Roman" w:hAnsi="Arial" w:cs="Times New Roman"/>
          <w:b/>
          <w:kern w:val="28"/>
          <w:sz w:val="20"/>
          <w:szCs w:val="20"/>
        </w:rPr>
      </w:pPr>
      <w:r w:rsidRPr="00135DB4">
        <w:rPr>
          <w:rFonts w:ascii="Arial" w:eastAsia="Times New Roman" w:hAnsi="Arial" w:cs="Times New Roman"/>
          <w:b/>
          <w:kern w:val="28"/>
          <w:sz w:val="20"/>
          <w:szCs w:val="20"/>
        </w:rPr>
        <w:t>www.edupsi.com</w:t>
      </w:r>
    </w:p>
    <w:p w:rsidR="00135DB4" w:rsidRPr="00135DB4" w:rsidRDefault="00135DB4" w:rsidP="00135DB4">
      <w:pPr>
        <w:overflowPunct w:val="0"/>
        <w:autoSpaceDE w:val="0"/>
        <w:autoSpaceDN w:val="0"/>
        <w:adjustRightInd w:val="0"/>
        <w:spacing w:after="0" w:line="240" w:lineRule="auto"/>
        <w:jc w:val="center"/>
        <w:rPr>
          <w:rFonts w:ascii="Arial" w:eastAsia="Times New Roman" w:hAnsi="Arial" w:cs="Times New Roman"/>
          <w:b/>
          <w:kern w:val="28"/>
          <w:sz w:val="20"/>
          <w:szCs w:val="20"/>
        </w:rPr>
      </w:pPr>
      <w:r w:rsidRPr="00135DB4">
        <w:rPr>
          <w:rFonts w:ascii="Arial" w:eastAsia="Times New Roman" w:hAnsi="Arial" w:cs="Times New Roman"/>
          <w:b/>
          <w:kern w:val="28"/>
          <w:sz w:val="20"/>
          <w:szCs w:val="20"/>
        </w:rPr>
        <w:t>seminarios@edupsi.com</w:t>
      </w:r>
    </w:p>
    <w:p w:rsidR="00135DB4" w:rsidRPr="00135DB4" w:rsidRDefault="00135DB4" w:rsidP="00135DB4">
      <w:pPr>
        <w:overflowPunct w:val="0"/>
        <w:autoSpaceDE w:val="0"/>
        <w:autoSpaceDN w:val="0"/>
        <w:adjustRightInd w:val="0"/>
        <w:spacing w:after="0" w:line="240" w:lineRule="auto"/>
        <w:jc w:val="center"/>
        <w:rPr>
          <w:rFonts w:ascii="Arial" w:eastAsia="Times New Roman" w:hAnsi="Arial" w:cs="Times New Roman"/>
          <w:kern w:val="28"/>
          <w:sz w:val="36"/>
          <w:szCs w:val="20"/>
        </w:rPr>
      </w:pPr>
    </w:p>
    <w:p w:rsidR="00135DB4" w:rsidRPr="00135DB4" w:rsidRDefault="00135DB4" w:rsidP="00135DB4">
      <w:pPr>
        <w:overflowPunct w:val="0"/>
        <w:autoSpaceDE w:val="0"/>
        <w:autoSpaceDN w:val="0"/>
        <w:adjustRightInd w:val="0"/>
        <w:spacing w:after="0" w:line="240" w:lineRule="auto"/>
        <w:jc w:val="center"/>
        <w:rPr>
          <w:rFonts w:ascii="Arial" w:eastAsia="Times New Roman" w:hAnsi="Arial" w:cs="Times New Roman"/>
          <w:b/>
          <w:kern w:val="28"/>
          <w:sz w:val="32"/>
          <w:szCs w:val="20"/>
        </w:rPr>
      </w:pPr>
      <w:r w:rsidRPr="00135DB4">
        <w:rPr>
          <w:rFonts w:ascii="Arial" w:eastAsia="Times New Roman" w:hAnsi="Arial" w:cs="Times New Roman"/>
          <w:b/>
          <w:kern w:val="28"/>
          <w:sz w:val="32"/>
          <w:szCs w:val="20"/>
        </w:rPr>
        <w:t>Seminario</w:t>
      </w:r>
    </w:p>
    <w:p w:rsidR="00135DB4" w:rsidRPr="00135DB4" w:rsidRDefault="00135DB4" w:rsidP="00135DB4">
      <w:pPr>
        <w:overflowPunct w:val="0"/>
        <w:autoSpaceDE w:val="0"/>
        <w:autoSpaceDN w:val="0"/>
        <w:adjustRightInd w:val="0"/>
        <w:spacing w:after="0" w:line="240" w:lineRule="auto"/>
        <w:jc w:val="center"/>
        <w:rPr>
          <w:rFonts w:ascii="Arial" w:eastAsia="Times New Roman" w:hAnsi="Arial" w:cs="Times New Roman"/>
          <w:b/>
          <w:color w:val="0000FF"/>
          <w:kern w:val="28"/>
          <w:sz w:val="32"/>
          <w:szCs w:val="20"/>
        </w:rPr>
      </w:pPr>
      <w:r w:rsidRPr="00135DB4">
        <w:rPr>
          <w:rFonts w:ascii="Arial" w:eastAsia="Times New Roman" w:hAnsi="Arial" w:cs="Times New Roman"/>
          <w:b/>
          <w:color w:val="0000FF"/>
          <w:kern w:val="28"/>
          <w:sz w:val="32"/>
          <w:szCs w:val="20"/>
        </w:rPr>
        <w:t xml:space="preserve"> Epistemología Psicoanalítica</w:t>
      </w:r>
    </w:p>
    <w:p w:rsidR="00135DB4" w:rsidRPr="00135DB4" w:rsidRDefault="00135DB4" w:rsidP="00135DB4">
      <w:pPr>
        <w:overflowPunct w:val="0"/>
        <w:autoSpaceDE w:val="0"/>
        <w:autoSpaceDN w:val="0"/>
        <w:adjustRightInd w:val="0"/>
        <w:spacing w:after="0" w:line="240" w:lineRule="auto"/>
        <w:jc w:val="center"/>
        <w:rPr>
          <w:rFonts w:ascii="Arial" w:eastAsia="Times New Roman" w:hAnsi="Arial" w:cs="Times New Roman"/>
          <w:b/>
          <w:kern w:val="28"/>
          <w:sz w:val="20"/>
          <w:szCs w:val="20"/>
        </w:rPr>
      </w:pPr>
      <w:r w:rsidRPr="00135DB4">
        <w:rPr>
          <w:rFonts w:ascii="Arial" w:eastAsia="Times New Roman" w:hAnsi="Arial" w:cs="Times New Roman"/>
          <w:b/>
          <w:kern w:val="28"/>
          <w:sz w:val="20"/>
          <w:szCs w:val="20"/>
        </w:rPr>
        <w:t>www.edupsi.com/epistemepsa/</w:t>
      </w:r>
    </w:p>
    <w:p w:rsidR="00135DB4" w:rsidRPr="00135DB4" w:rsidRDefault="00135DB4" w:rsidP="00135DB4">
      <w:pPr>
        <w:overflowPunct w:val="0"/>
        <w:autoSpaceDE w:val="0"/>
        <w:autoSpaceDN w:val="0"/>
        <w:adjustRightInd w:val="0"/>
        <w:spacing w:after="0" w:line="240" w:lineRule="auto"/>
        <w:jc w:val="center"/>
        <w:rPr>
          <w:rFonts w:ascii="Arial" w:eastAsia="Times New Roman" w:hAnsi="Arial" w:cs="Times New Roman"/>
          <w:b/>
          <w:kern w:val="28"/>
          <w:sz w:val="20"/>
          <w:szCs w:val="20"/>
        </w:rPr>
      </w:pPr>
      <w:r w:rsidRPr="00135DB4">
        <w:rPr>
          <w:rFonts w:ascii="Arial" w:eastAsia="Times New Roman" w:hAnsi="Arial" w:cs="Times New Roman"/>
          <w:b/>
          <w:kern w:val="28"/>
          <w:sz w:val="20"/>
          <w:szCs w:val="20"/>
        </w:rPr>
        <w:t>epistemepsa@edupsi.com</w:t>
      </w:r>
    </w:p>
    <w:p w:rsidR="00135DB4" w:rsidRPr="00135DB4" w:rsidRDefault="00135DB4" w:rsidP="00135DB4">
      <w:pPr>
        <w:overflowPunct w:val="0"/>
        <w:autoSpaceDE w:val="0"/>
        <w:autoSpaceDN w:val="0"/>
        <w:adjustRightInd w:val="0"/>
        <w:spacing w:after="0" w:line="240" w:lineRule="auto"/>
        <w:jc w:val="center"/>
        <w:rPr>
          <w:rFonts w:ascii="Arial" w:eastAsia="Times New Roman" w:hAnsi="Arial" w:cs="Times New Roman"/>
          <w:kern w:val="28"/>
          <w:sz w:val="20"/>
          <w:szCs w:val="20"/>
        </w:rPr>
      </w:pPr>
    </w:p>
    <w:p w:rsidR="00135DB4" w:rsidRPr="00135DB4" w:rsidRDefault="00135DB4" w:rsidP="00135DB4">
      <w:pPr>
        <w:overflowPunct w:val="0"/>
        <w:autoSpaceDE w:val="0"/>
        <w:autoSpaceDN w:val="0"/>
        <w:adjustRightInd w:val="0"/>
        <w:spacing w:after="0" w:line="240" w:lineRule="auto"/>
        <w:jc w:val="center"/>
        <w:rPr>
          <w:rFonts w:ascii="Arial" w:eastAsia="Times New Roman" w:hAnsi="Arial" w:cs="Times New Roman"/>
          <w:b/>
          <w:kern w:val="28"/>
          <w:sz w:val="24"/>
          <w:szCs w:val="20"/>
        </w:rPr>
      </w:pPr>
      <w:r w:rsidRPr="00135DB4">
        <w:rPr>
          <w:rFonts w:ascii="Arial" w:eastAsia="Times New Roman" w:hAnsi="Arial" w:cs="Times New Roman"/>
          <w:b/>
          <w:kern w:val="28"/>
          <w:sz w:val="24"/>
          <w:szCs w:val="20"/>
        </w:rPr>
        <w:t xml:space="preserve">Oscar Pablo </w:t>
      </w:r>
      <w:proofErr w:type="spellStart"/>
      <w:r w:rsidRPr="00135DB4">
        <w:rPr>
          <w:rFonts w:ascii="Arial" w:eastAsia="Times New Roman" w:hAnsi="Arial" w:cs="Times New Roman"/>
          <w:b/>
          <w:kern w:val="28"/>
          <w:sz w:val="24"/>
          <w:szCs w:val="20"/>
        </w:rPr>
        <w:t>Zelis</w:t>
      </w:r>
      <w:proofErr w:type="spellEnd"/>
    </w:p>
    <w:p w:rsidR="00135DB4" w:rsidRPr="00135DB4" w:rsidRDefault="00135DB4" w:rsidP="00135DB4">
      <w:pPr>
        <w:rPr>
          <w:rFonts w:ascii="Times New Roman" w:hAnsi="Times New Roman" w:cs="Times New Roman"/>
          <w:b/>
          <w:sz w:val="28"/>
          <w:szCs w:val="28"/>
        </w:rPr>
      </w:pPr>
    </w:p>
    <w:p w:rsidR="00CF03DE" w:rsidRPr="004F11A2" w:rsidRDefault="00CF03DE" w:rsidP="00CF03DE">
      <w:pPr>
        <w:rPr>
          <w:rFonts w:ascii="Times New Roman" w:hAnsi="Times New Roman" w:cs="Times New Roman"/>
          <w:b/>
          <w:sz w:val="32"/>
          <w:szCs w:val="32"/>
        </w:rPr>
      </w:pPr>
      <w:r>
        <w:rPr>
          <w:rFonts w:ascii="Times New Roman" w:hAnsi="Times New Roman" w:cs="Times New Roman"/>
          <w:b/>
          <w:sz w:val="32"/>
          <w:szCs w:val="32"/>
        </w:rPr>
        <w:t>Clase 9</w:t>
      </w:r>
    </w:p>
    <w:p w:rsidR="00CF03DE" w:rsidRPr="00CD1644" w:rsidRDefault="00841E8D" w:rsidP="005E0336">
      <w:pPr>
        <w:rPr>
          <w:rFonts w:ascii="Times New Roman" w:hAnsi="Times New Roman" w:cs="Times New Roman"/>
          <w:b/>
          <w:sz w:val="28"/>
          <w:szCs w:val="28"/>
        </w:rPr>
      </w:pPr>
      <w:r w:rsidRPr="00CD1644">
        <w:rPr>
          <w:rFonts w:ascii="Times New Roman" w:hAnsi="Times New Roman" w:cs="Times New Roman"/>
          <w:b/>
          <w:sz w:val="28"/>
          <w:szCs w:val="28"/>
        </w:rPr>
        <w:t>Ejemplos de</w:t>
      </w:r>
      <w:bookmarkStart w:id="0" w:name="_GoBack"/>
      <w:bookmarkEnd w:id="0"/>
      <w:r w:rsidRPr="00CD1644">
        <w:rPr>
          <w:rFonts w:ascii="Times New Roman" w:hAnsi="Times New Roman" w:cs="Times New Roman"/>
          <w:b/>
          <w:sz w:val="28"/>
          <w:szCs w:val="28"/>
        </w:rPr>
        <w:t xml:space="preserve"> distintos abordajes epistémicos y metodológicos ante problemáticas comunes.</w:t>
      </w:r>
    </w:p>
    <w:p w:rsidR="005D5F3D" w:rsidRDefault="005D5F3D" w:rsidP="00CF03DE">
      <w:pPr>
        <w:jc w:val="both"/>
        <w:rPr>
          <w:rFonts w:ascii="Times New Roman" w:hAnsi="Times New Roman" w:cs="Times New Roman"/>
          <w:sz w:val="24"/>
          <w:szCs w:val="24"/>
        </w:rPr>
      </w:pPr>
    </w:p>
    <w:p w:rsidR="007F5AD0" w:rsidRPr="00CD1644" w:rsidRDefault="00841E8D" w:rsidP="00CF03DE">
      <w:pPr>
        <w:jc w:val="both"/>
        <w:rPr>
          <w:rFonts w:ascii="Times New Roman" w:hAnsi="Times New Roman" w:cs="Times New Roman"/>
          <w:b/>
          <w:sz w:val="24"/>
          <w:szCs w:val="24"/>
        </w:rPr>
      </w:pPr>
      <w:r w:rsidRPr="00CD1644">
        <w:rPr>
          <w:rFonts w:ascii="Times New Roman" w:hAnsi="Times New Roman" w:cs="Times New Roman"/>
          <w:b/>
          <w:sz w:val="24"/>
          <w:szCs w:val="24"/>
        </w:rPr>
        <w:t>Un ejemplo d</w:t>
      </w:r>
      <w:r w:rsidR="00B41404" w:rsidRPr="00CD1644">
        <w:rPr>
          <w:rFonts w:ascii="Times New Roman" w:hAnsi="Times New Roman" w:cs="Times New Roman"/>
          <w:b/>
          <w:sz w:val="24"/>
          <w:szCs w:val="24"/>
        </w:rPr>
        <w:t xml:space="preserve">e discusión epistemológica en torno al </w:t>
      </w:r>
      <w:r w:rsidRPr="00CD1644">
        <w:rPr>
          <w:rFonts w:ascii="Times New Roman" w:hAnsi="Times New Roman" w:cs="Times New Roman"/>
          <w:b/>
          <w:sz w:val="24"/>
          <w:szCs w:val="24"/>
        </w:rPr>
        <w:t xml:space="preserve"> abordaje del autismo.</w:t>
      </w:r>
    </w:p>
    <w:p w:rsidR="007F5AD0" w:rsidRDefault="007F5AD0" w:rsidP="00CF03DE">
      <w:pPr>
        <w:jc w:val="both"/>
        <w:rPr>
          <w:rFonts w:ascii="Times New Roman" w:hAnsi="Times New Roman" w:cs="Times New Roman"/>
          <w:sz w:val="24"/>
          <w:szCs w:val="24"/>
        </w:rPr>
      </w:pPr>
      <w:r>
        <w:rPr>
          <w:rFonts w:ascii="Times New Roman" w:hAnsi="Times New Roman" w:cs="Times New Roman"/>
          <w:sz w:val="24"/>
          <w:szCs w:val="24"/>
        </w:rPr>
        <w:t xml:space="preserve">Es ya conocido el fuerte debate que se ha establecido </w:t>
      </w:r>
      <w:r w:rsidR="001207EA">
        <w:rPr>
          <w:rFonts w:ascii="Times New Roman" w:hAnsi="Times New Roman" w:cs="Times New Roman"/>
          <w:sz w:val="24"/>
          <w:szCs w:val="24"/>
        </w:rPr>
        <w:t xml:space="preserve">desde </w:t>
      </w:r>
      <w:r>
        <w:rPr>
          <w:rFonts w:ascii="Times New Roman" w:hAnsi="Times New Roman" w:cs="Times New Roman"/>
          <w:sz w:val="24"/>
          <w:szCs w:val="24"/>
        </w:rPr>
        <w:t>hace muchos años en torno al abordaje de</w:t>
      </w:r>
      <w:r w:rsidR="005A287C">
        <w:rPr>
          <w:rFonts w:ascii="Times New Roman" w:hAnsi="Times New Roman" w:cs="Times New Roman"/>
          <w:sz w:val="24"/>
          <w:szCs w:val="24"/>
        </w:rPr>
        <w:t xml:space="preserve"> lo que ahora se llama “trastor</w:t>
      </w:r>
      <w:r>
        <w:rPr>
          <w:rFonts w:ascii="Times New Roman" w:hAnsi="Times New Roman" w:cs="Times New Roman"/>
          <w:sz w:val="24"/>
          <w:szCs w:val="24"/>
        </w:rPr>
        <w:t>nos del espectro autista”.</w:t>
      </w:r>
      <w:r w:rsidR="001207EA">
        <w:rPr>
          <w:rFonts w:ascii="Times New Roman" w:hAnsi="Times New Roman" w:cs="Times New Roman"/>
          <w:sz w:val="24"/>
          <w:szCs w:val="24"/>
        </w:rPr>
        <w:t xml:space="preserve"> En particular, siempre está en “polémica” la pertinencia de la intervención del psicoanálisis en este tipo de patologías, lo que lleva implícito la discusión sobre cómo entendemos la perturbación, desde qué marco teórico es nominada, significada y entendida, qué idea etiológica hay.</w:t>
      </w:r>
    </w:p>
    <w:p w:rsidR="001207EA" w:rsidRDefault="001207EA" w:rsidP="00CF03DE">
      <w:pPr>
        <w:jc w:val="both"/>
        <w:rPr>
          <w:rFonts w:ascii="Times New Roman" w:hAnsi="Times New Roman" w:cs="Times New Roman"/>
          <w:sz w:val="24"/>
          <w:szCs w:val="24"/>
        </w:rPr>
      </w:pPr>
      <w:r>
        <w:rPr>
          <w:rFonts w:ascii="Times New Roman" w:hAnsi="Times New Roman" w:cs="Times New Roman"/>
          <w:sz w:val="24"/>
          <w:szCs w:val="24"/>
        </w:rPr>
        <w:t xml:space="preserve">Citaremos como ejemplo un debate realizado en 1980, entre un psicoanalista, Alfredo </w:t>
      </w:r>
      <w:proofErr w:type="spellStart"/>
      <w:r>
        <w:rPr>
          <w:rFonts w:ascii="Times New Roman" w:hAnsi="Times New Roman" w:cs="Times New Roman"/>
          <w:sz w:val="24"/>
          <w:szCs w:val="24"/>
        </w:rPr>
        <w:t>Jerusalinsky</w:t>
      </w:r>
      <w:proofErr w:type="spellEnd"/>
      <w:r>
        <w:rPr>
          <w:rFonts w:ascii="Times New Roman" w:hAnsi="Times New Roman" w:cs="Times New Roman"/>
          <w:sz w:val="24"/>
          <w:szCs w:val="24"/>
        </w:rPr>
        <w:t xml:space="preserve">, y un reconocido terapeuta conductista español –Jorge </w:t>
      </w:r>
      <w:proofErr w:type="spellStart"/>
      <w:r>
        <w:rPr>
          <w:rFonts w:ascii="Times New Roman" w:hAnsi="Times New Roman" w:cs="Times New Roman"/>
          <w:sz w:val="24"/>
          <w:szCs w:val="24"/>
        </w:rPr>
        <w:t>Rivier</w:t>
      </w:r>
      <w:proofErr w:type="spellEnd"/>
      <w:r w:rsidR="00536EBE">
        <w:rPr>
          <w:rStyle w:val="Refdenotaalfinal"/>
          <w:rFonts w:ascii="Times New Roman" w:hAnsi="Times New Roman" w:cs="Times New Roman"/>
          <w:sz w:val="24"/>
          <w:szCs w:val="24"/>
        </w:rPr>
        <w:endnoteReference w:id="1"/>
      </w:r>
      <w:r w:rsidR="00536EBE">
        <w:rPr>
          <w:rFonts w:ascii="Times New Roman" w:hAnsi="Times New Roman" w:cs="Times New Roman"/>
          <w:sz w:val="24"/>
          <w:szCs w:val="24"/>
        </w:rPr>
        <w:t xml:space="preserve"> </w:t>
      </w:r>
      <w:r w:rsidR="004C14F2">
        <w:rPr>
          <w:rFonts w:ascii="Times New Roman" w:hAnsi="Times New Roman" w:cs="Times New Roman"/>
          <w:sz w:val="24"/>
          <w:szCs w:val="24"/>
        </w:rPr>
        <w:t>en el que puede</w:t>
      </w:r>
      <w:r w:rsidR="005A287C">
        <w:rPr>
          <w:rFonts w:ascii="Times New Roman" w:hAnsi="Times New Roman" w:cs="Times New Roman"/>
          <w:sz w:val="24"/>
          <w:szCs w:val="24"/>
        </w:rPr>
        <w:t>n</w:t>
      </w:r>
      <w:r w:rsidR="004C14F2">
        <w:rPr>
          <w:rFonts w:ascii="Times New Roman" w:hAnsi="Times New Roman" w:cs="Times New Roman"/>
          <w:sz w:val="24"/>
          <w:szCs w:val="24"/>
        </w:rPr>
        <w:t xml:space="preserve"> apreciarse los distintos puntos de partida (o marcos) teóricos, y la derivación a partir de ellos de las hipótesis diagnósticas y los procedimientos de la intervención médica</w:t>
      </w:r>
      <w:r w:rsidR="00E3228E">
        <w:rPr>
          <w:rFonts w:ascii="Times New Roman" w:hAnsi="Times New Roman" w:cs="Times New Roman"/>
          <w:sz w:val="24"/>
          <w:szCs w:val="24"/>
        </w:rPr>
        <w:t xml:space="preserve"> o terapéutica</w:t>
      </w:r>
      <w:r w:rsidR="004C14F2">
        <w:rPr>
          <w:rFonts w:ascii="Times New Roman" w:hAnsi="Times New Roman" w:cs="Times New Roman"/>
          <w:sz w:val="24"/>
          <w:szCs w:val="24"/>
        </w:rPr>
        <w:t>.</w:t>
      </w:r>
    </w:p>
    <w:p w:rsidR="00E3228E" w:rsidRDefault="00E3228E" w:rsidP="00CF03DE">
      <w:pPr>
        <w:jc w:val="both"/>
        <w:rPr>
          <w:rFonts w:ascii="Times New Roman" w:hAnsi="Times New Roman" w:cs="Times New Roman"/>
          <w:sz w:val="24"/>
          <w:szCs w:val="24"/>
        </w:rPr>
      </w:pPr>
    </w:p>
    <w:p w:rsidR="004C14F2" w:rsidRPr="007B6CF3" w:rsidRDefault="004C14F2" w:rsidP="00E3228E">
      <w:pPr>
        <w:ind w:left="567" w:right="567"/>
        <w:jc w:val="both"/>
        <w:rPr>
          <w:rFonts w:ascii="Times New Roman" w:hAnsi="Times New Roman" w:cs="Times New Roman"/>
          <w:sz w:val="24"/>
          <w:szCs w:val="24"/>
        </w:rPr>
      </w:pPr>
      <w:r w:rsidRPr="007B6CF3">
        <w:rPr>
          <w:rFonts w:ascii="Times New Roman" w:hAnsi="Times New Roman" w:cs="Times New Roman"/>
          <w:sz w:val="24"/>
          <w:szCs w:val="24"/>
        </w:rPr>
        <w:t xml:space="preserve">“El psicoterapeuta español colocaba la cuestión genética en primer lugar: </w:t>
      </w:r>
    </w:p>
    <w:p w:rsidR="004C14F2" w:rsidRPr="007B6CF3" w:rsidRDefault="004C14F2" w:rsidP="00E3228E">
      <w:pPr>
        <w:ind w:left="567" w:right="567"/>
        <w:jc w:val="both"/>
        <w:rPr>
          <w:rFonts w:ascii="Times New Roman" w:hAnsi="Times New Roman" w:cs="Times New Roman"/>
          <w:sz w:val="24"/>
          <w:szCs w:val="24"/>
        </w:rPr>
      </w:pPr>
      <w:r w:rsidRPr="007B6CF3">
        <w:rPr>
          <w:rFonts w:ascii="Times New Roman" w:hAnsi="Times New Roman" w:cs="Times New Roman"/>
          <w:sz w:val="24"/>
          <w:szCs w:val="24"/>
        </w:rPr>
        <w:lastRenderedPageBreak/>
        <w:t xml:space="preserve"> R.: - Usted no puede negar que hay trastornos genéticos porque eso ya ha sido comprobado. Y no puede negar que esos trastornos genéticos provocan trastor</w:t>
      </w:r>
      <w:r w:rsidR="00E3228E" w:rsidRPr="007B6CF3">
        <w:rPr>
          <w:rFonts w:ascii="Times New Roman" w:hAnsi="Times New Roman" w:cs="Times New Roman"/>
          <w:sz w:val="24"/>
          <w:szCs w:val="24"/>
        </w:rPr>
        <w:t>nos de conducta que son univers</w:t>
      </w:r>
      <w:r w:rsidRPr="007B6CF3">
        <w:rPr>
          <w:rFonts w:ascii="Times New Roman" w:hAnsi="Times New Roman" w:cs="Times New Roman"/>
          <w:sz w:val="24"/>
          <w:szCs w:val="24"/>
        </w:rPr>
        <w:t>ales.</w:t>
      </w:r>
    </w:p>
    <w:p w:rsidR="005D5012" w:rsidRPr="007B6CF3" w:rsidRDefault="004C14F2" w:rsidP="00E3228E">
      <w:pPr>
        <w:ind w:left="567" w:right="567"/>
        <w:jc w:val="both"/>
        <w:rPr>
          <w:rFonts w:ascii="Times New Roman" w:hAnsi="Times New Roman" w:cs="Times New Roman"/>
          <w:sz w:val="24"/>
          <w:szCs w:val="24"/>
        </w:rPr>
      </w:pPr>
      <w:r w:rsidRPr="007B6CF3">
        <w:rPr>
          <w:rFonts w:ascii="Times New Roman" w:hAnsi="Times New Roman" w:cs="Times New Roman"/>
          <w:sz w:val="24"/>
          <w:szCs w:val="24"/>
        </w:rPr>
        <w:t xml:space="preserve">J.: - </w:t>
      </w:r>
      <w:r w:rsidR="005D5012" w:rsidRPr="007B6CF3">
        <w:rPr>
          <w:rFonts w:ascii="Times New Roman" w:hAnsi="Times New Roman" w:cs="Times New Roman"/>
          <w:sz w:val="24"/>
          <w:szCs w:val="24"/>
        </w:rPr>
        <w:t>No niego que haya trastornos genéticos coincidentes con el autismo en cierto número de casos, pero no en todos (por cierto, usted me dirá que los que no presentan alteraciones genéticas no son verdaderos autistas); y debo aun señalar que la condición genética no es la única capaz de producir tra</w:t>
      </w:r>
      <w:r w:rsidR="00B41404" w:rsidRPr="007B6CF3">
        <w:rPr>
          <w:rFonts w:ascii="Times New Roman" w:hAnsi="Times New Roman" w:cs="Times New Roman"/>
          <w:sz w:val="24"/>
          <w:szCs w:val="24"/>
        </w:rPr>
        <w:t>s</w:t>
      </w:r>
      <w:r w:rsidR="005D5012" w:rsidRPr="007B6CF3">
        <w:rPr>
          <w:rFonts w:ascii="Times New Roman" w:hAnsi="Times New Roman" w:cs="Times New Roman"/>
          <w:sz w:val="24"/>
          <w:szCs w:val="24"/>
        </w:rPr>
        <w:t>tornos de conducta universales. Por eso, lo que propongo es que lo genético –en el autismo- no debe actuar como límite para nuestra perspectiva clínica.</w:t>
      </w:r>
    </w:p>
    <w:p w:rsidR="003E73DC" w:rsidRPr="007B6CF3" w:rsidRDefault="005D5012" w:rsidP="00E3228E">
      <w:pPr>
        <w:ind w:left="567" w:right="567"/>
        <w:jc w:val="both"/>
        <w:rPr>
          <w:rFonts w:ascii="Times New Roman" w:hAnsi="Times New Roman" w:cs="Times New Roman"/>
          <w:sz w:val="24"/>
          <w:szCs w:val="24"/>
        </w:rPr>
      </w:pPr>
      <w:r w:rsidRPr="007B6CF3">
        <w:rPr>
          <w:rFonts w:ascii="Times New Roman" w:hAnsi="Times New Roman" w:cs="Times New Roman"/>
          <w:sz w:val="24"/>
          <w:szCs w:val="24"/>
        </w:rPr>
        <w:t>R: - Su posición es digna de consideración, y es muy interesante lo que usted plantea respecto de hacer una apuesta de que allí puede haber un sujeto. Pero no es lo que veo. Y me parece injusto, y no concuerdo con ello, darles a los padres de ese niño esperanzas que están por completo fuera de las posibilidades. No es justo porque cuando esos niños adquieren ciertos hábitos de sociabilidad, evidentemente, los padres logran establecer una relación mejor con ellos. Finalmente, se hace lo que se puede con esos cuadros.</w:t>
      </w:r>
    </w:p>
    <w:p w:rsidR="004C14F2" w:rsidRDefault="003E73DC" w:rsidP="00E3228E">
      <w:pPr>
        <w:ind w:left="567" w:right="567"/>
        <w:jc w:val="both"/>
        <w:rPr>
          <w:rFonts w:ascii="Times New Roman" w:hAnsi="Times New Roman" w:cs="Times New Roman"/>
          <w:sz w:val="24"/>
          <w:szCs w:val="24"/>
        </w:rPr>
      </w:pPr>
      <w:r w:rsidRPr="007B6CF3">
        <w:rPr>
          <w:rFonts w:ascii="Times New Roman" w:hAnsi="Times New Roman" w:cs="Times New Roman"/>
          <w:sz w:val="24"/>
          <w:szCs w:val="24"/>
        </w:rPr>
        <w:t>J: - La apuesta por un sujeto es fundamental en el tratamiento de</w:t>
      </w:r>
      <w:r w:rsidR="00536EBE">
        <w:rPr>
          <w:rFonts w:ascii="Times New Roman" w:hAnsi="Times New Roman" w:cs="Times New Roman"/>
          <w:sz w:val="24"/>
          <w:szCs w:val="24"/>
        </w:rPr>
        <w:t>l</w:t>
      </w:r>
      <w:r w:rsidRPr="007B6CF3">
        <w:rPr>
          <w:rFonts w:ascii="Times New Roman" w:hAnsi="Times New Roman" w:cs="Times New Roman"/>
          <w:sz w:val="24"/>
          <w:szCs w:val="24"/>
        </w:rPr>
        <w:t xml:space="preserve"> autismo. No porque efectivamente ya haya un sujeto allí (donde los automatismos neurobiológicos prevalecen), sino porque, según lo demuestra la evolución favorable de numerosos casos, existe la posibilidad de constituir un sujeto, aunque eso no se materialice en todos los casos.”</w:t>
      </w:r>
      <w:r>
        <w:rPr>
          <w:rFonts w:ascii="Times New Roman" w:hAnsi="Times New Roman" w:cs="Times New Roman"/>
          <w:sz w:val="24"/>
          <w:szCs w:val="24"/>
        </w:rPr>
        <w:t xml:space="preserve"> (</w:t>
      </w:r>
      <w:proofErr w:type="spellStart"/>
      <w:r>
        <w:rPr>
          <w:rFonts w:ascii="Times New Roman" w:hAnsi="Times New Roman" w:cs="Times New Roman"/>
          <w:sz w:val="24"/>
          <w:szCs w:val="24"/>
        </w:rPr>
        <w:t>Jeerusalinski</w:t>
      </w:r>
      <w:proofErr w:type="spellEnd"/>
      <w:r>
        <w:rPr>
          <w:rFonts w:ascii="Times New Roman" w:hAnsi="Times New Roman" w:cs="Times New Roman"/>
          <w:sz w:val="24"/>
          <w:szCs w:val="24"/>
        </w:rPr>
        <w:t xml:space="preserve">, 2011,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22).</w:t>
      </w:r>
      <w:r w:rsidR="005D5012">
        <w:rPr>
          <w:rFonts w:ascii="Times New Roman" w:hAnsi="Times New Roman" w:cs="Times New Roman"/>
          <w:sz w:val="24"/>
          <w:szCs w:val="24"/>
        </w:rPr>
        <w:t xml:space="preserve"> </w:t>
      </w:r>
    </w:p>
    <w:p w:rsidR="007F5AD0" w:rsidRDefault="007F5AD0" w:rsidP="00CF03DE">
      <w:pPr>
        <w:jc w:val="both"/>
        <w:rPr>
          <w:rFonts w:ascii="Times New Roman" w:hAnsi="Times New Roman" w:cs="Times New Roman"/>
          <w:sz w:val="24"/>
          <w:szCs w:val="24"/>
        </w:rPr>
      </w:pPr>
    </w:p>
    <w:p w:rsidR="00E3228E" w:rsidRDefault="00B41404" w:rsidP="00CF03DE">
      <w:pPr>
        <w:jc w:val="both"/>
        <w:rPr>
          <w:rFonts w:ascii="Times New Roman" w:hAnsi="Times New Roman" w:cs="Times New Roman"/>
          <w:sz w:val="24"/>
          <w:szCs w:val="24"/>
        </w:rPr>
      </w:pPr>
      <w:r>
        <w:rPr>
          <w:rFonts w:ascii="Times New Roman" w:hAnsi="Times New Roman" w:cs="Times New Roman"/>
          <w:sz w:val="24"/>
          <w:szCs w:val="24"/>
        </w:rPr>
        <w:t xml:space="preserve">El primer punto es ubicar la </w:t>
      </w:r>
      <w:r w:rsidR="00512C0F">
        <w:rPr>
          <w:rFonts w:ascii="Times New Roman" w:hAnsi="Times New Roman" w:cs="Times New Roman"/>
          <w:sz w:val="24"/>
          <w:szCs w:val="24"/>
        </w:rPr>
        <w:t>etiología, la “causa” del autis</w:t>
      </w:r>
      <w:r>
        <w:rPr>
          <w:rFonts w:ascii="Times New Roman" w:hAnsi="Times New Roman" w:cs="Times New Roman"/>
          <w:sz w:val="24"/>
          <w:szCs w:val="24"/>
        </w:rPr>
        <w:t xml:space="preserve">mo o, más en general de las perturbaciones del espectro autista. </w:t>
      </w:r>
      <w:r w:rsidR="00D932AE">
        <w:rPr>
          <w:rFonts w:ascii="Times New Roman" w:hAnsi="Times New Roman" w:cs="Times New Roman"/>
          <w:sz w:val="24"/>
          <w:szCs w:val="24"/>
        </w:rPr>
        <w:t xml:space="preserve"> Acá hay ya un tema importante a diferenciar: Como lo señala bien </w:t>
      </w:r>
      <w:proofErr w:type="spellStart"/>
      <w:r w:rsidR="00D932AE">
        <w:rPr>
          <w:rFonts w:ascii="Times New Roman" w:hAnsi="Times New Roman" w:cs="Times New Roman"/>
          <w:sz w:val="24"/>
          <w:szCs w:val="24"/>
        </w:rPr>
        <w:t>Jerusalinsky</w:t>
      </w:r>
      <w:proofErr w:type="spellEnd"/>
      <w:r w:rsidR="00D932AE">
        <w:rPr>
          <w:rFonts w:ascii="Times New Roman" w:hAnsi="Times New Roman" w:cs="Times New Roman"/>
          <w:sz w:val="24"/>
          <w:szCs w:val="24"/>
        </w:rPr>
        <w:t xml:space="preserve"> en otras partes de su libro, es necesario diferenciar diagnósticamente lo que es un cuadro de </w:t>
      </w:r>
      <w:r w:rsidR="00D932AE">
        <w:rPr>
          <w:rFonts w:ascii="Times New Roman" w:hAnsi="Times New Roman" w:cs="Times New Roman"/>
          <w:i/>
          <w:sz w:val="24"/>
          <w:szCs w:val="24"/>
        </w:rPr>
        <w:t>autismo infantil precoz</w:t>
      </w:r>
      <w:r w:rsidR="00D932AE">
        <w:rPr>
          <w:rFonts w:ascii="Times New Roman" w:hAnsi="Times New Roman" w:cs="Times New Roman"/>
          <w:sz w:val="24"/>
          <w:szCs w:val="24"/>
        </w:rPr>
        <w:t xml:space="preserve"> (AIP) – el autismo propiamente dicho-, de cuadros que presentan algunas conductas o característi</w:t>
      </w:r>
      <w:r w:rsidR="00C12331">
        <w:rPr>
          <w:rFonts w:ascii="Times New Roman" w:hAnsi="Times New Roman" w:cs="Times New Roman"/>
          <w:sz w:val="24"/>
          <w:szCs w:val="24"/>
        </w:rPr>
        <w:t>cas del autismo, pero no todas, y que presentan conjuntamente otras manifestaciones diferentes. El primer problema entonces está planteado desde del DSM</w:t>
      </w:r>
      <w:r w:rsidR="002236B6">
        <w:rPr>
          <w:rFonts w:ascii="Times New Roman" w:hAnsi="Times New Roman" w:cs="Times New Roman"/>
          <w:sz w:val="24"/>
          <w:szCs w:val="24"/>
        </w:rPr>
        <w:t>-</w:t>
      </w:r>
      <w:r w:rsidR="00C12331">
        <w:rPr>
          <w:rFonts w:ascii="Times New Roman" w:hAnsi="Times New Roman" w:cs="Times New Roman"/>
          <w:sz w:val="24"/>
          <w:szCs w:val="24"/>
        </w:rPr>
        <w:t>IV, al no hacer esta discriminación diagnóstica, y ubicar todo dentro de la bolsa TEA (trastornos del espectro autista): conjunto que no puede ser definido por comprensión, ya que abarca todo lo que tiene alguna manifestació</w:t>
      </w:r>
      <w:r w:rsidR="00512C0F">
        <w:rPr>
          <w:rFonts w:ascii="Times New Roman" w:hAnsi="Times New Roman" w:cs="Times New Roman"/>
          <w:sz w:val="24"/>
          <w:szCs w:val="24"/>
        </w:rPr>
        <w:t xml:space="preserve">n </w:t>
      </w:r>
      <w:proofErr w:type="spellStart"/>
      <w:r w:rsidR="00512C0F">
        <w:rPr>
          <w:rFonts w:ascii="Times New Roman" w:hAnsi="Times New Roman" w:cs="Times New Roman"/>
          <w:sz w:val="24"/>
          <w:szCs w:val="24"/>
        </w:rPr>
        <w:t>mas</w:t>
      </w:r>
      <w:proofErr w:type="spellEnd"/>
      <w:r w:rsidR="00512C0F">
        <w:rPr>
          <w:rFonts w:ascii="Times New Roman" w:hAnsi="Times New Roman" w:cs="Times New Roman"/>
          <w:sz w:val="24"/>
          <w:szCs w:val="24"/>
        </w:rPr>
        <w:t xml:space="preserve"> o menos severa de alguna</w:t>
      </w:r>
      <w:r w:rsidR="00C12331">
        <w:rPr>
          <w:rFonts w:ascii="Times New Roman" w:hAnsi="Times New Roman" w:cs="Times New Roman"/>
          <w:sz w:val="24"/>
          <w:szCs w:val="24"/>
        </w:rPr>
        <w:t xml:space="preserve"> de las conductas autistas.  Este inconveniente se visualiza ya en el debate anteriormente citado. No será lo mismo argumentar la etiología de un AIP, de un caso neto de autismo (falta completa de conexión al otro), con otros casos –quizá la mayoría que llegan a la consulta- donde aparecen aspectos o conductas de tipo autista, pero combinadas en un sujeto que presenta a su vez otras características y conductas diversas. En efecto, en estos últimos casos, pueden </w:t>
      </w:r>
      <w:r w:rsidR="00C12331">
        <w:rPr>
          <w:rFonts w:ascii="Times New Roman" w:hAnsi="Times New Roman" w:cs="Times New Roman"/>
          <w:sz w:val="24"/>
          <w:szCs w:val="24"/>
        </w:rPr>
        <w:lastRenderedPageBreak/>
        <w:t>encontrarse detrás de esa descripción inicial otros diagnósticos que justifican el comportamiento general y que no necesariamente implican el diagnóstico de autismo (y que si se queda con ese diagnóstico, implicará una dirección del tratamiento errónea).</w:t>
      </w:r>
    </w:p>
    <w:p w:rsidR="00365067" w:rsidRDefault="00365067" w:rsidP="00CF03DE">
      <w:pPr>
        <w:jc w:val="both"/>
        <w:rPr>
          <w:rFonts w:ascii="Times New Roman" w:hAnsi="Times New Roman" w:cs="Times New Roman"/>
          <w:sz w:val="24"/>
          <w:szCs w:val="24"/>
        </w:rPr>
      </w:pPr>
      <w:r>
        <w:rPr>
          <w:rFonts w:ascii="Times New Roman" w:hAnsi="Times New Roman" w:cs="Times New Roman"/>
          <w:sz w:val="24"/>
          <w:szCs w:val="24"/>
        </w:rPr>
        <w:t>Volviendo a la pregunta por la causa del autismo. En el debate encontramos dos posiciones:</w:t>
      </w:r>
    </w:p>
    <w:p w:rsidR="00365067" w:rsidRDefault="00365067" w:rsidP="00CF03DE">
      <w:pPr>
        <w:jc w:val="both"/>
        <w:rPr>
          <w:rFonts w:ascii="Times New Roman" w:hAnsi="Times New Roman" w:cs="Times New Roman"/>
          <w:sz w:val="24"/>
          <w:szCs w:val="24"/>
        </w:rPr>
      </w:pPr>
      <w:r>
        <w:rPr>
          <w:rFonts w:ascii="Times New Roman" w:hAnsi="Times New Roman" w:cs="Times New Roman"/>
          <w:sz w:val="24"/>
          <w:szCs w:val="24"/>
        </w:rPr>
        <w:t>La hipótesis que el autismo es de causa orgánica-genética; y la hipótesis de que su causa puede estar vinculada con perturbaciones tempranas del psiquismo.  Al día de hoy, es una evidencia que encontramos casuística de etiología genética-orgánica y de etiología puramente psíquica. Las dos. Por tanto, un reduccionismo para un lado o para otro resulta insostenible.  Es necesario desterrar del abordaje de estos casos la omnipotencia de un discurso único, ya que por lo general encontramos casos donde los dos factores –el  orgánico-genético</w:t>
      </w:r>
      <w:r w:rsidR="00AB426F">
        <w:rPr>
          <w:rFonts w:ascii="Times New Roman" w:hAnsi="Times New Roman" w:cs="Times New Roman"/>
          <w:sz w:val="24"/>
          <w:szCs w:val="24"/>
        </w:rPr>
        <w:t>,</w:t>
      </w:r>
      <w:r>
        <w:rPr>
          <w:rFonts w:ascii="Times New Roman" w:hAnsi="Times New Roman" w:cs="Times New Roman"/>
          <w:sz w:val="24"/>
          <w:szCs w:val="24"/>
        </w:rPr>
        <w:t xml:space="preserve"> y el psíquico o subjetivo-, están enlazados e interactuando.</w:t>
      </w:r>
    </w:p>
    <w:p w:rsidR="00841E8D" w:rsidRDefault="00365067" w:rsidP="00CF03DE">
      <w:pPr>
        <w:jc w:val="both"/>
        <w:rPr>
          <w:rFonts w:ascii="Times New Roman" w:hAnsi="Times New Roman" w:cs="Times New Roman"/>
          <w:sz w:val="24"/>
          <w:szCs w:val="24"/>
        </w:rPr>
      </w:pPr>
      <w:r>
        <w:rPr>
          <w:rFonts w:ascii="Times New Roman" w:hAnsi="Times New Roman" w:cs="Times New Roman"/>
          <w:sz w:val="24"/>
          <w:szCs w:val="24"/>
        </w:rPr>
        <w:t xml:space="preserve">Entonces, decir que hay casos de autismo donde se evidencia un trastorno genético, </w:t>
      </w:r>
      <w:r w:rsidRPr="00365067">
        <w:rPr>
          <w:rFonts w:ascii="Times New Roman" w:hAnsi="Times New Roman" w:cs="Times New Roman"/>
          <w:b/>
          <w:sz w:val="24"/>
          <w:szCs w:val="24"/>
        </w:rPr>
        <w:t>no</w:t>
      </w:r>
      <w:r>
        <w:rPr>
          <w:rFonts w:ascii="Times New Roman" w:hAnsi="Times New Roman" w:cs="Times New Roman"/>
          <w:sz w:val="24"/>
          <w:szCs w:val="24"/>
        </w:rPr>
        <w:t xml:space="preserve"> implica que TODO caso de autismo,  </w:t>
      </w:r>
      <w:r w:rsidR="00D97A59">
        <w:rPr>
          <w:rFonts w:ascii="Times New Roman" w:hAnsi="Times New Roman" w:cs="Times New Roman"/>
          <w:sz w:val="24"/>
          <w:szCs w:val="24"/>
        </w:rPr>
        <w:t>-</w:t>
      </w:r>
      <w:r>
        <w:rPr>
          <w:rFonts w:ascii="Times New Roman" w:hAnsi="Times New Roman" w:cs="Times New Roman"/>
          <w:sz w:val="24"/>
          <w:szCs w:val="24"/>
        </w:rPr>
        <w:t>y esto se ha extendido muchas veces a todo el difuso campo del TEA</w:t>
      </w:r>
      <w:r w:rsidR="00D97A59">
        <w:rPr>
          <w:rFonts w:ascii="Times New Roman" w:hAnsi="Times New Roman" w:cs="Times New Roman"/>
          <w:sz w:val="24"/>
          <w:szCs w:val="24"/>
        </w:rPr>
        <w:t>-</w:t>
      </w:r>
      <w:r>
        <w:rPr>
          <w:rFonts w:ascii="Times New Roman" w:hAnsi="Times New Roman" w:cs="Times New Roman"/>
          <w:sz w:val="24"/>
          <w:szCs w:val="24"/>
        </w:rPr>
        <w:t xml:space="preserve">, tenga como causa </w:t>
      </w:r>
      <w:r w:rsidR="00D97A59" w:rsidRPr="00D97A59">
        <w:rPr>
          <w:rFonts w:ascii="Times New Roman" w:hAnsi="Times New Roman" w:cs="Times New Roman"/>
          <w:i/>
          <w:sz w:val="24"/>
          <w:szCs w:val="24"/>
        </w:rPr>
        <w:t>única</w:t>
      </w:r>
      <w:r w:rsidR="00D97A59">
        <w:rPr>
          <w:rFonts w:ascii="Times New Roman" w:hAnsi="Times New Roman" w:cs="Times New Roman"/>
          <w:sz w:val="24"/>
          <w:szCs w:val="24"/>
        </w:rPr>
        <w:t xml:space="preserve"> </w:t>
      </w:r>
      <w:r>
        <w:rPr>
          <w:rFonts w:ascii="Times New Roman" w:hAnsi="Times New Roman" w:cs="Times New Roman"/>
          <w:sz w:val="24"/>
          <w:szCs w:val="24"/>
        </w:rPr>
        <w:t xml:space="preserve">lo orgánico-genético, </w:t>
      </w:r>
      <w:r w:rsidR="00D97A59">
        <w:rPr>
          <w:rFonts w:ascii="Times New Roman" w:hAnsi="Times New Roman" w:cs="Times New Roman"/>
          <w:sz w:val="24"/>
          <w:szCs w:val="24"/>
        </w:rPr>
        <w:t xml:space="preserve">desacreditando por tanto toda intervención que proponga otra etiología o factor de perturbación.  El problema es ese error inferencial, de tipo </w:t>
      </w:r>
      <w:r w:rsidR="00666A08">
        <w:rPr>
          <w:rFonts w:ascii="Times New Roman" w:hAnsi="Times New Roman" w:cs="Times New Roman"/>
          <w:sz w:val="24"/>
          <w:szCs w:val="24"/>
        </w:rPr>
        <w:t>inductivo, donde, a partir de</w:t>
      </w:r>
      <w:r w:rsidR="00D97A59">
        <w:rPr>
          <w:rFonts w:ascii="Times New Roman" w:hAnsi="Times New Roman" w:cs="Times New Roman"/>
          <w:sz w:val="24"/>
          <w:szCs w:val="24"/>
        </w:rPr>
        <w:t xml:space="preserve"> resultado</w:t>
      </w:r>
      <w:r w:rsidR="00666A08">
        <w:rPr>
          <w:rFonts w:ascii="Times New Roman" w:hAnsi="Times New Roman" w:cs="Times New Roman"/>
          <w:sz w:val="24"/>
          <w:szCs w:val="24"/>
        </w:rPr>
        <w:t>s obtenidos en</w:t>
      </w:r>
      <w:r w:rsidR="00D97A59">
        <w:rPr>
          <w:rFonts w:ascii="Times New Roman" w:hAnsi="Times New Roman" w:cs="Times New Roman"/>
          <w:sz w:val="24"/>
          <w:szCs w:val="24"/>
        </w:rPr>
        <w:t xml:space="preserve"> una muestra de casos particulares, se infiere una conclusión general para </w:t>
      </w:r>
      <w:r w:rsidR="00D97A59" w:rsidRPr="00030948">
        <w:rPr>
          <w:rFonts w:ascii="Times New Roman" w:hAnsi="Times New Roman" w:cs="Times New Roman"/>
          <w:i/>
          <w:sz w:val="24"/>
          <w:szCs w:val="24"/>
        </w:rPr>
        <w:t>todos</w:t>
      </w:r>
      <w:r w:rsidR="00D97A59">
        <w:rPr>
          <w:rFonts w:ascii="Times New Roman" w:hAnsi="Times New Roman" w:cs="Times New Roman"/>
          <w:sz w:val="24"/>
          <w:szCs w:val="24"/>
        </w:rPr>
        <w:t xml:space="preserve"> los casos</w:t>
      </w:r>
      <w:r w:rsidR="00666A08">
        <w:rPr>
          <w:rFonts w:ascii="Times New Roman" w:hAnsi="Times New Roman" w:cs="Times New Roman"/>
          <w:sz w:val="24"/>
          <w:szCs w:val="24"/>
        </w:rPr>
        <w:t xml:space="preserve"> posibles</w:t>
      </w:r>
      <w:r w:rsidR="00D97A59">
        <w:rPr>
          <w:rFonts w:ascii="Times New Roman" w:hAnsi="Times New Roman" w:cs="Times New Roman"/>
          <w:sz w:val="24"/>
          <w:szCs w:val="24"/>
        </w:rPr>
        <w:t xml:space="preserve">. </w:t>
      </w:r>
      <w:r w:rsidR="007F2E7D">
        <w:rPr>
          <w:rFonts w:ascii="Times New Roman" w:hAnsi="Times New Roman" w:cs="Times New Roman"/>
          <w:sz w:val="24"/>
          <w:szCs w:val="24"/>
        </w:rPr>
        <w:t xml:space="preserve"> </w:t>
      </w:r>
      <w:proofErr w:type="spellStart"/>
      <w:r w:rsidR="007F2E7D">
        <w:rPr>
          <w:rFonts w:ascii="Times New Roman" w:hAnsi="Times New Roman" w:cs="Times New Roman"/>
          <w:sz w:val="24"/>
          <w:szCs w:val="24"/>
        </w:rPr>
        <w:t>Rivier</w:t>
      </w:r>
      <w:proofErr w:type="spellEnd"/>
      <w:r w:rsidR="007F2E7D">
        <w:rPr>
          <w:rFonts w:ascii="Times New Roman" w:hAnsi="Times New Roman" w:cs="Times New Roman"/>
          <w:sz w:val="24"/>
          <w:szCs w:val="24"/>
        </w:rPr>
        <w:t xml:space="preserve"> parece deslizar la idea de que solo un trastorno genético podría p</w:t>
      </w:r>
      <w:r w:rsidR="009E7EA5">
        <w:rPr>
          <w:rFonts w:ascii="Times New Roman" w:hAnsi="Times New Roman" w:cs="Times New Roman"/>
          <w:sz w:val="24"/>
          <w:szCs w:val="24"/>
        </w:rPr>
        <w:t>roducir trastornos de conductas o</w:t>
      </w:r>
      <w:r w:rsidR="007F2E7D">
        <w:rPr>
          <w:rFonts w:ascii="Times New Roman" w:hAnsi="Times New Roman" w:cs="Times New Roman"/>
          <w:sz w:val="24"/>
          <w:szCs w:val="24"/>
        </w:rPr>
        <w:t xml:space="preserve"> síntomas universales. Pero esto es refutado por </w:t>
      </w:r>
      <w:proofErr w:type="spellStart"/>
      <w:r w:rsidR="007F2E7D">
        <w:rPr>
          <w:rFonts w:ascii="Times New Roman" w:hAnsi="Times New Roman" w:cs="Times New Roman"/>
          <w:sz w:val="24"/>
          <w:szCs w:val="24"/>
        </w:rPr>
        <w:t>Jerusalinsky</w:t>
      </w:r>
      <w:proofErr w:type="spellEnd"/>
      <w:r w:rsidR="00885238">
        <w:rPr>
          <w:rFonts w:ascii="Times New Roman" w:hAnsi="Times New Roman" w:cs="Times New Roman"/>
          <w:sz w:val="24"/>
          <w:szCs w:val="24"/>
        </w:rPr>
        <w:t>, al señalar que puede haber trastornos de conducta y síntomas universales (esto es, tipos de síntomas o trastornos que se repiten en distintos individuos con carac</w:t>
      </w:r>
      <w:r w:rsidR="00B07B38">
        <w:rPr>
          <w:rFonts w:ascii="Times New Roman" w:hAnsi="Times New Roman" w:cs="Times New Roman"/>
          <w:sz w:val="24"/>
          <w:szCs w:val="24"/>
        </w:rPr>
        <w:t>teres similares, sobre los que se puede ar</w:t>
      </w:r>
      <w:r w:rsidR="00885238">
        <w:rPr>
          <w:rFonts w:ascii="Times New Roman" w:hAnsi="Times New Roman" w:cs="Times New Roman"/>
          <w:sz w:val="24"/>
          <w:szCs w:val="24"/>
        </w:rPr>
        <w:t>t</w:t>
      </w:r>
      <w:r w:rsidR="00B07B38">
        <w:rPr>
          <w:rFonts w:ascii="Times New Roman" w:hAnsi="Times New Roman" w:cs="Times New Roman"/>
          <w:sz w:val="24"/>
          <w:szCs w:val="24"/>
        </w:rPr>
        <w:t>icular</w:t>
      </w:r>
      <w:r w:rsidR="00885238">
        <w:rPr>
          <w:rFonts w:ascii="Times New Roman" w:hAnsi="Times New Roman" w:cs="Times New Roman"/>
          <w:sz w:val="24"/>
          <w:szCs w:val="24"/>
        </w:rPr>
        <w:t xml:space="preserve"> en consecuencia una eti</w:t>
      </w:r>
      <w:r w:rsidR="00B07B38">
        <w:rPr>
          <w:rFonts w:ascii="Times New Roman" w:hAnsi="Times New Roman" w:cs="Times New Roman"/>
          <w:sz w:val="24"/>
          <w:szCs w:val="24"/>
        </w:rPr>
        <w:t>o</w:t>
      </w:r>
      <w:r w:rsidR="00885238">
        <w:rPr>
          <w:rFonts w:ascii="Times New Roman" w:hAnsi="Times New Roman" w:cs="Times New Roman"/>
          <w:sz w:val="24"/>
          <w:szCs w:val="24"/>
        </w:rPr>
        <w:t>logía</w:t>
      </w:r>
      <w:r w:rsidR="00B07B38">
        <w:rPr>
          <w:rFonts w:ascii="Times New Roman" w:hAnsi="Times New Roman" w:cs="Times New Roman"/>
          <w:sz w:val="24"/>
          <w:szCs w:val="24"/>
        </w:rPr>
        <w:t>, un procedim</w:t>
      </w:r>
      <w:r w:rsidR="00786170">
        <w:rPr>
          <w:rFonts w:ascii="Times New Roman" w:hAnsi="Times New Roman" w:cs="Times New Roman"/>
          <w:sz w:val="24"/>
          <w:szCs w:val="24"/>
        </w:rPr>
        <w:t>i</w:t>
      </w:r>
      <w:r w:rsidR="00B07B38">
        <w:rPr>
          <w:rFonts w:ascii="Times New Roman" w:hAnsi="Times New Roman" w:cs="Times New Roman"/>
          <w:sz w:val="24"/>
          <w:szCs w:val="24"/>
        </w:rPr>
        <w:t>ento general para cada tipo)</w:t>
      </w:r>
      <w:r w:rsidR="00885238">
        <w:rPr>
          <w:rFonts w:ascii="Times New Roman" w:hAnsi="Times New Roman" w:cs="Times New Roman"/>
          <w:sz w:val="24"/>
          <w:szCs w:val="24"/>
        </w:rPr>
        <w:t xml:space="preserve"> </w:t>
      </w:r>
      <w:r w:rsidR="00666A08">
        <w:rPr>
          <w:rFonts w:ascii="Times New Roman" w:hAnsi="Times New Roman" w:cs="Times New Roman"/>
          <w:sz w:val="24"/>
          <w:szCs w:val="24"/>
        </w:rPr>
        <w:t>de causac</w:t>
      </w:r>
      <w:r w:rsidR="00B07B38">
        <w:rPr>
          <w:rFonts w:ascii="Times New Roman" w:hAnsi="Times New Roman" w:cs="Times New Roman"/>
          <w:sz w:val="24"/>
          <w:szCs w:val="24"/>
        </w:rPr>
        <w:t>ión no-genética</w:t>
      </w:r>
      <w:r w:rsidR="00FF3E5A">
        <w:rPr>
          <w:rStyle w:val="Refdenotaalfinal"/>
          <w:rFonts w:ascii="Times New Roman" w:hAnsi="Times New Roman" w:cs="Times New Roman"/>
          <w:sz w:val="24"/>
          <w:szCs w:val="24"/>
        </w:rPr>
        <w:endnoteReference w:id="2"/>
      </w:r>
      <w:r w:rsidR="00FF3E5A">
        <w:rPr>
          <w:rFonts w:ascii="Times New Roman" w:hAnsi="Times New Roman" w:cs="Times New Roman"/>
          <w:sz w:val="24"/>
          <w:szCs w:val="24"/>
        </w:rPr>
        <w:t>.</w:t>
      </w:r>
      <w:r w:rsidR="00B07B38">
        <w:rPr>
          <w:rFonts w:ascii="Times New Roman" w:hAnsi="Times New Roman" w:cs="Times New Roman"/>
          <w:sz w:val="24"/>
          <w:szCs w:val="24"/>
        </w:rPr>
        <w:t xml:space="preserve"> Esto es una evidencia. Hay muchos casos de trastornos de conducta que pueden clasificarse en una tipología, que comparten en sus distintas apariciones en distintos sujetos una misma estructura, y cuya etiología es puramente psíquica. La causalidad psíquica. Acá otra vez llama la atención la impulsión a eliminar la causalidad psíquic</w:t>
      </w:r>
      <w:r w:rsidR="00666A08">
        <w:rPr>
          <w:rFonts w:ascii="Times New Roman" w:hAnsi="Times New Roman" w:cs="Times New Roman"/>
          <w:sz w:val="24"/>
          <w:szCs w:val="24"/>
        </w:rPr>
        <w:t>a. Está en consonancia con la tendencia a borrar</w:t>
      </w:r>
      <w:r w:rsidR="00B07B38">
        <w:rPr>
          <w:rFonts w:ascii="Times New Roman" w:hAnsi="Times New Roman" w:cs="Times New Roman"/>
          <w:sz w:val="24"/>
          <w:szCs w:val="24"/>
        </w:rPr>
        <w:t xml:space="preserve"> la diferencia entre los conceptos de </w:t>
      </w:r>
      <w:r w:rsidR="00B07B38" w:rsidRPr="00C53C2E">
        <w:rPr>
          <w:rFonts w:ascii="Times New Roman" w:hAnsi="Times New Roman" w:cs="Times New Roman"/>
          <w:i/>
          <w:sz w:val="24"/>
          <w:szCs w:val="24"/>
        </w:rPr>
        <w:t>mente</w:t>
      </w:r>
      <w:r w:rsidR="00B07B38">
        <w:rPr>
          <w:rFonts w:ascii="Times New Roman" w:hAnsi="Times New Roman" w:cs="Times New Roman"/>
          <w:sz w:val="24"/>
          <w:szCs w:val="24"/>
        </w:rPr>
        <w:t xml:space="preserve"> y </w:t>
      </w:r>
      <w:r w:rsidR="00B07B38" w:rsidRPr="00C53C2E">
        <w:rPr>
          <w:rFonts w:ascii="Times New Roman" w:hAnsi="Times New Roman" w:cs="Times New Roman"/>
          <w:i/>
          <w:sz w:val="24"/>
          <w:szCs w:val="24"/>
        </w:rPr>
        <w:t>cerebro</w:t>
      </w:r>
      <w:r w:rsidR="00FF3E5A">
        <w:rPr>
          <w:rStyle w:val="Refdenotaalfinal"/>
          <w:rFonts w:ascii="Times New Roman" w:hAnsi="Times New Roman" w:cs="Times New Roman"/>
          <w:i/>
          <w:sz w:val="24"/>
          <w:szCs w:val="24"/>
        </w:rPr>
        <w:endnoteReference w:id="3"/>
      </w:r>
      <w:r w:rsidR="00FF3E5A">
        <w:rPr>
          <w:rFonts w:ascii="Times New Roman" w:hAnsi="Times New Roman" w:cs="Times New Roman"/>
          <w:sz w:val="24"/>
          <w:szCs w:val="24"/>
        </w:rPr>
        <w:t>.</w:t>
      </w:r>
      <w:r w:rsidR="00B07B38">
        <w:rPr>
          <w:rFonts w:ascii="Times New Roman" w:hAnsi="Times New Roman" w:cs="Times New Roman"/>
          <w:sz w:val="24"/>
          <w:szCs w:val="24"/>
        </w:rPr>
        <w:t xml:space="preserve"> Además, podemos sumar lo que hemos trabajado hasta ahora en este seminario, y es la evidencia de la injerencia importantísima del orden simbólico en que está inserto el sujeto humano, y ubicar que hay muchas perturbaciones que </w:t>
      </w:r>
      <w:r w:rsidR="00FF3E5A">
        <w:rPr>
          <w:rFonts w:ascii="Times New Roman" w:hAnsi="Times New Roman" w:cs="Times New Roman"/>
          <w:sz w:val="24"/>
          <w:szCs w:val="24"/>
        </w:rPr>
        <w:t xml:space="preserve">  </w:t>
      </w:r>
      <w:r w:rsidR="00B07B38">
        <w:rPr>
          <w:rFonts w:ascii="Times New Roman" w:hAnsi="Times New Roman" w:cs="Times New Roman"/>
          <w:sz w:val="24"/>
          <w:szCs w:val="24"/>
        </w:rPr>
        <w:t>tienen origen en algún disfuncionamiento de dicho orden con el sujeto que lo habita.</w:t>
      </w:r>
    </w:p>
    <w:p w:rsidR="00043C1F" w:rsidRDefault="00043C1F" w:rsidP="00CF03DE">
      <w:pPr>
        <w:jc w:val="both"/>
        <w:rPr>
          <w:rFonts w:ascii="Times New Roman" w:hAnsi="Times New Roman" w:cs="Times New Roman"/>
          <w:sz w:val="24"/>
          <w:szCs w:val="24"/>
        </w:rPr>
      </w:pPr>
      <w:r>
        <w:rPr>
          <w:rFonts w:ascii="Times New Roman" w:hAnsi="Times New Roman" w:cs="Times New Roman"/>
          <w:sz w:val="24"/>
          <w:szCs w:val="24"/>
        </w:rPr>
        <w:t xml:space="preserve">En este breve recorte se hizo evidente también cómo una operación fundamental de intervención del psicoanálisis, esto es, la apuesta subjetiva, es incomprensible para un marco teórico que solo esté constituido por un saber orgánico-genético. Es comprensible que </w:t>
      </w:r>
      <w:proofErr w:type="spellStart"/>
      <w:r>
        <w:rPr>
          <w:rFonts w:ascii="Times New Roman" w:hAnsi="Times New Roman" w:cs="Times New Roman"/>
          <w:sz w:val="24"/>
          <w:szCs w:val="24"/>
        </w:rPr>
        <w:t>Rivier</w:t>
      </w:r>
      <w:proofErr w:type="spellEnd"/>
      <w:r>
        <w:rPr>
          <w:rFonts w:ascii="Times New Roman" w:hAnsi="Times New Roman" w:cs="Times New Roman"/>
          <w:sz w:val="24"/>
          <w:szCs w:val="24"/>
        </w:rPr>
        <w:t xml:space="preserve"> </w:t>
      </w:r>
      <w:r w:rsidR="00E8508C">
        <w:rPr>
          <w:rFonts w:ascii="Times New Roman" w:hAnsi="Times New Roman" w:cs="Times New Roman"/>
          <w:sz w:val="24"/>
          <w:szCs w:val="24"/>
        </w:rPr>
        <w:t>desconfíe de esa frase: “apuesta a que allí puede haber un sujeto”, ya que no tiene base conceptual para poder darle un valor, un peso real. De esta manera, puede resonar como un voto de fe, de entusiasmo sin un fundamento o base, y como intentar vender una esperanza imposible al desesperado.   Desde el psicoanálisis</w:t>
      </w:r>
      <w:r w:rsidR="00A65658">
        <w:rPr>
          <w:rFonts w:ascii="Times New Roman" w:hAnsi="Times New Roman" w:cs="Times New Roman"/>
          <w:sz w:val="24"/>
          <w:szCs w:val="24"/>
        </w:rPr>
        <w:t>,</w:t>
      </w:r>
      <w:r w:rsidR="00E8508C">
        <w:rPr>
          <w:rFonts w:ascii="Times New Roman" w:hAnsi="Times New Roman" w:cs="Times New Roman"/>
          <w:sz w:val="24"/>
          <w:szCs w:val="24"/>
        </w:rPr>
        <w:t xml:space="preserve"> ya van </w:t>
      </w:r>
      <w:r w:rsidR="00A65658">
        <w:rPr>
          <w:rFonts w:ascii="Times New Roman" w:hAnsi="Times New Roman" w:cs="Times New Roman"/>
          <w:sz w:val="24"/>
          <w:szCs w:val="24"/>
        </w:rPr>
        <w:t xml:space="preserve">más de </w:t>
      </w:r>
      <w:r w:rsidR="00A65658">
        <w:rPr>
          <w:rFonts w:ascii="Times New Roman" w:hAnsi="Times New Roman" w:cs="Times New Roman"/>
          <w:sz w:val="24"/>
          <w:szCs w:val="24"/>
        </w:rPr>
        <w:lastRenderedPageBreak/>
        <w:t>cien</w:t>
      </w:r>
      <w:r w:rsidR="00E8508C">
        <w:rPr>
          <w:rFonts w:ascii="Times New Roman" w:hAnsi="Times New Roman" w:cs="Times New Roman"/>
          <w:sz w:val="24"/>
          <w:szCs w:val="24"/>
        </w:rPr>
        <w:t xml:space="preserve"> años que se vienen afinando las concepciones de </w:t>
      </w:r>
      <w:r w:rsidR="00E8508C" w:rsidRPr="00FF3E5A">
        <w:rPr>
          <w:rFonts w:ascii="Times New Roman" w:hAnsi="Times New Roman" w:cs="Times New Roman"/>
          <w:i/>
          <w:sz w:val="24"/>
          <w:szCs w:val="24"/>
        </w:rPr>
        <w:t>sujeto</w:t>
      </w:r>
      <w:r w:rsidR="00E8508C">
        <w:rPr>
          <w:rFonts w:ascii="Times New Roman" w:hAnsi="Times New Roman" w:cs="Times New Roman"/>
          <w:sz w:val="24"/>
          <w:szCs w:val="24"/>
        </w:rPr>
        <w:t xml:space="preserve"> y de </w:t>
      </w:r>
      <w:r w:rsidR="00E8508C" w:rsidRPr="00FF3E5A">
        <w:rPr>
          <w:rFonts w:ascii="Times New Roman" w:hAnsi="Times New Roman" w:cs="Times New Roman"/>
          <w:i/>
          <w:sz w:val="24"/>
          <w:szCs w:val="24"/>
        </w:rPr>
        <w:t>apuesta</w:t>
      </w:r>
      <w:r w:rsidR="00E8508C">
        <w:rPr>
          <w:rFonts w:ascii="Times New Roman" w:hAnsi="Times New Roman" w:cs="Times New Roman"/>
          <w:sz w:val="24"/>
          <w:szCs w:val="24"/>
        </w:rPr>
        <w:t xml:space="preserve"> (esta última, quizá, tengo un poco menos de </w:t>
      </w:r>
      <w:r w:rsidR="00324C08">
        <w:rPr>
          <w:rFonts w:ascii="Times New Roman" w:hAnsi="Times New Roman" w:cs="Times New Roman"/>
          <w:sz w:val="24"/>
          <w:szCs w:val="24"/>
        </w:rPr>
        <w:t>antigüedad</w:t>
      </w:r>
      <w:r w:rsidR="00A65658">
        <w:rPr>
          <w:rFonts w:ascii="Times New Roman" w:hAnsi="Times New Roman" w:cs="Times New Roman"/>
          <w:sz w:val="24"/>
          <w:szCs w:val="24"/>
        </w:rPr>
        <w:t>)</w:t>
      </w:r>
      <w:r w:rsidR="00324C08">
        <w:rPr>
          <w:rFonts w:ascii="Times New Roman" w:hAnsi="Times New Roman" w:cs="Times New Roman"/>
          <w:sz w:val="24"/>
          <w:szCs w:val="24"/>
        </w:rPr>
        <w:t>. Es desde este sistema conceptual que se puede previamente hacer una reflexión de si es o no pertinente hacer una apuesta subjetiva, involucrar a los padres en apostar a un surgimiento subjetivo de su hijo.</w:t>
      </w:r>
      <w:r w:rsidR="00377391">
        <w:rPr>
          <w:rFonts w:ascii="Times New Roman" w:hAnsi="Times New Roman" w:cs="Times New Roman"/>
          <w:sz w:val="24"/>
          <w:szCs w:val="24"/>
        </w:rPr>
        <w:t xml:space="preserve"> No se trata por supuesto de dar falsas esperanzas. Se trata de, si se logran ubicar algunas coordenadas de posibilidad subjetiva, abrir ese campo, donde puede suceder que  la apuesta de los padres es en ese mismo acto una </w:t>
      </w:r>
      <w:proofErr w:type="spellStart"/>
      <w:r w:rsidR="00377391">
        <w:rPr>
          <w:rFonts w:ascii="Times New Roman" w:hAnsi="Times New Roman" w:cs="Times New Roman"/>
          <w:sz w:val="24"/>
          <w:szCs w:val="24"/>
        </w:rPr>
        <w:t>catectización</w:t>
      </w:r>
      <w:proofErr w:type="spellEnd"/>
      <w:r w:rsidR="00377391">
        <w:rPr>
          <w:rFonts w:ascii="Times New Roman" w:hAnsi="Times New Roman" w:cs="Times New Roman"/>
          <w:sz w:val="24"/>
          <w:szCs w:val="24"/>
        </w:rPr>
        <w:t xml:space="preserve"> libidinal vivificante para el niño. Pero para entrar en esta lógica de inte</w:t>
      </w:r>
      <w:r w:rsidR="008F6667">
        <w:rPr>
          <w:rFonts w:ascii="Times New Roman" w:hAnsi="Times New Roman" w:cs="Times New Roman"/>
          <w:sz w:val="24"/>
          <w:szCs w:val="24"/>
        </w:rPr>
        <w:t>r</w:t>
      </w:r>
      <w:r w:rsidR="00377391">
        <w:rPr>
          <w:rFonts w:ascii="Times New Roman" w:hAnsi="Times New Roman" w:cs="Times New Roman"/>
          <w:sz w:val="24"/>
          <w:szCs w:val="24"/>
        </w:rPr>
        <w:t>vención hace falta tener armado, formalizado, algo del vínculo sujeto</w:t>
      </w:r>
      <w:r w:rsidR="00314085">
        <w:rPr>
          <w:rFonts w:ascii="Times New Roman" w:hAnsi="Times New Roman" w:cs="Times New Roman"/>
          <w:sz w:val="24"/>
          <w:szCs w:val="24"/>
        </w:rPr>
        <w:t>-</w:t>
      </w:r>
      <w:r w:rsidR="00377391">
        <w:rPr>
          <w:rFonts w:ascii="Times New Roman" w:hAnsi="Times New Roman" w:cs="Times New Roman"/>
          <w:sz w:val="24"/>
          <w:szCs w:val="24"/>
        </w:rPr>
        <w:t xml:space="preserve"> Otro, donde el Otro le otorga un lugar posible, virtual de inicio, donde pueda </w:t>
      </w:r>
      <w:r w:rsidR="00314085">
        <w:rPr>
          <w:rFonts w:ascii="Times New Roman" w:hAnsi="Times New Roman" w:cs="Times New Roman"/>
          <w:sz w:val="24"/>
          <w:szCs w:val="24"/>
        </w:rPr>
        <w:t>proyectarse un sujeto por adven</w:t>
      </w:r>
      <w:r w:rsidR="00377391">
        <w:rPr>
          <w:rFonts w:ascii="Times New Roman" w:hAnsi="Times New Roman" w:cs="Times New Roman"/>
          <w:sz w:val="24"/>
          <w:szCs w:val="24"/>
        </w:rPr>
        <w:t>ir.</w:t>
      </w:r>
      <w:r w:rsidR="00314085">
        <w:rPr>
          <w:rFonts w:ascii="Times New Roman" w:hAnsi="Times New Roman" w:cs="Times New Roman"/>
          <w:sz w:val="24"/>
          <w:szCs w:val="24"/>
        </w:rPr>
        <w:t xml:space="preserve"> La casuística, -no solo psicoa</w:t>
      </w:r>
      <w:r w:rsidR="008F6667">
        <w:rPr>
          <w:rFonts w:ascii="Times New Roman" w:hAnsi="Times New Roman" w:cs="Times New Roman"/>
          <w:sz w:val="24"/>
          <w:szCs w:val="24"/>
        </w:rPr>
        <w:t>nalítica-, ofrec</w:t>
      </w:r>
      <w:r w:rsidR="00314085">
        <w:rPr>
          <w:rFonts w:ascii="Times New Roman" w:hAnsi="Times New Roman" w:cs="Times New Roman"/>
          <w:sz w:val="24"/>
          <w:szCs w:val="24"/>
        </w:rPr>
        <w:t>e muchos ejemplos del efecto de</w:t>
      </w:r>
      <w:r w:rsidR="008F6667">
        <w:rPr>
          <w:rFonts w:ascii="Times New Roman" w:hAnsi="Times New Roman" w:cs="Times New Roman"/>
          <w:sz w:val="24"/>
          <w:szCs w:val="24"/>
        </w:rPr>
        <w:t xml:space="preserve">vastador que produce a un cachorro humano el no poder articularse a otro que apuesta a que –incluso antes de nacer- ahí surgirá un sujeto. Y la clásica referencia a René </w:t>
      </w:r>
      <w:proofErr w:type="spellStart"/>
      <w:r w:rsidR="008F6667">
        <w:rPr>
          <w:rFonts w:ascii="Times New Roman" w:hAnsi="Times New Roman" w:cs="Times New Roman"/>
          <w:sz w:val="24"/>
          <w:szCs w:val="24"/>
        </w:rPr>
        <w:t>Spitz</w:t>
      </w:r>
      <w:proofErr w:type="spellEnd"/>
      <w:r w:rsidR="008F6667">
        <w:rPr>
          <w:rFonts w:ascii="Times New Roman" w:hAnsi="Times New Roman" w:cs="Times New Roman"/>
          <w:sz w:val="24"/>
          <w:szCs w:val="24"/>
        </w:rPr>
        <w:t>, nos recuerda la importancia vital para el bebé de otro/Otro que establezca un vínculo más allá de la simple satisfacción de las necesidades. La falla de estas coordenadas del Otro, pueden efect</w:t>
      </w:r>
      <w:r w:rsidR="00314085">
        <w:rPr>
          <w:rFonts w:ascii="Times New Roman" w:hAnsi="Times New Roman" w:cs="Times New Roman"/>
          <w:sz w:val="24"/>
          <w:szCs w:val="24"/>
        </w:rPr>
        <w:t>i</w:t>
      </w:r>
      <w:r w:rsidR="008F6667">
        <w:rPr>
          <w:rFonts w:ascii="Times New Roman" w:hAnsi="Times New Roman" w:cs="Times New Roman"/>
          <w:sz w:val="24"/>
          <w:szCs w:val="24"/>
        </w:rPr>
        <w:t xml:space="preserve">vamente ser la causa de que un recién nacido pueda no acceder al lenguaje, pueda quedar sin desarrollo psíquico, o incluso, que pueda morir.   Es también llamativo que estas investigaciones y articulaciones teórico-prácticas que se vienen desarrollando desde hace décadas, sean ignoradas o desestimadas por muchos, pero sin embargo, aparezca beneplácito o interés por técnicas </w:t>
      </w:r>
      <w:r w:rsidR="0096487C">
        <w:rPr>
          <w:rFonts w:ascii="Times New Roman" w:hAnsi="Times New Roman" w:cs="Times New Roman"/>
          <w:sz w:val="24"/>
          <w:szCs w:val="24"/>
        </w:rPr>
        <w:t>“</w:t>
      </w:r>
      <w:r w:rsidR="008F6667">
        <w:rPr>
          <w:rFonts w:ascii="Times New Roman" w:hAnsi="Times New Roman" w:cs="Times New Roman"/>
          <w:sz w:val="24"/>
          <w:szCs w:val="24"/>
        </w:rPr>
        <w:t>novedosas</w:t>
      </w:r>
      <w:r w:rsidR="0096487C">
        <w:rPr>
          <w:rFonts w:ascii="Times New Roman" w:hAnsi="Times New Roman" w:cs="Times New Roman"/>
          <w:sz w:val="24"/>
          <w:szCs w:val="24"/>
        </w:rPr>
        <w:t>”</w:t>
      </w:r>
      <w:r w:rsidR="008F6667">
        <w:rPr>
          <w:rFonts w:ascii="Times New Roman" w:hAnsi="Times New Roman" w:cs="Times New Roman"/>
          <w:sz w:val="24"/>
          <w:szCs w:val="24"/>
        </w:rPr>
        <w:t>, como por ejemplo el llam</w:t>
      </w:r>
      <w:r w:rsidR="0096487C">
        <w:rPr>
          <w:rFonts w:ascii="Times New Roman" w:hAnsi="Times New Roman" w:cs="Times New Roman"/>
          <w:sz w:val="24"/>
          <w:szCs w:val="24"/>
        </w:rPr>
        <w:t>a</w:t>
      </w:r>
      <w:r w:rsidR="008F6667">
        <w:rPr>
          <w:rFonts w:ascii="Times New Roman" w:hAnsi="Times New Roman" w:cs="Times New Roman"/>
          <w:sz w:val="24"/>
          <w:szCs w:val="24"/>
        </w:rPr>
        <w:t xml:space="preserve">do “flor-time”, o </w:t>
      </w:r>
      <w:r w:rsidR="00745495">
        <w:rPr>
          <w:rFonts w:ascii="Times New Roman" w:hAnsi="Times New Roman" w:cs="Times New Roman"/>
          <w:sz w:val="24"/>
          <w:szCs w:val="24"/>
        </w:rPr>
        <w:t>“</w:t>
      </w:r>
      <w:r w:rsidR="0096487C">
        <w:rPr>
          <w:rFonts w:ascii="Times New Roman" w:hAnsi="Times New Roman" w:cs="Times New Roman"/>
          <w:sz w:val="24"/>
          <w:szCs w:val="24"/>
        </w:rPr>
        <w:t>nuevas</w:t>
      </w:r>
      <w:r w:rsidR="00745495">
        <w:rPr>
          <w:rFonts w:ascii="Times New Roman" w:hAnsi="Times New Roman" w:cs="Times New Roman"/>
          <w:sz w:val="24"/>
          <w:szCs w:val="24"/>
        </w:rPr>
        <w:t>”</w:t>
      </w:r>
      <w:r w:rsidR="0096487C">
        <w:rPr>
          <w:rFonts w:ascii="Times New Roman" w:hAnsi="Times New Roman" w:cs="Times New Roman"/>
          <w:sz w:val="24"/>
          <w:szCs w:val="24"/>
        </w:rPr>
        <w:t xml:space="preserve"> técnicas derivadas de la “Teoría del apego”</w:t>
      </w:r>
      <w:r w:rsidR="00EA1278">
        <w:rPr>
          <w:rFonts w:ascii="Times New Roman" w:hAnsi="Times New Roman" w:cs="Times New Roman"/>
          <w:sz w:val="24"/>
          <w:szCs w:val="24"/>
        </w:rPr>
        <w:t xml:space="preserve"> ,  como si fueran propuestas nuevas, cuando solo son aspectos</w:t>
      </w:r>
      <w:r w:rsidR="00D00399">
        <w:rPr>
          <w:rFonts w:ascii="Times New Roman" w:hAnsi="Times New Roman" w:cs="Times New Roman"/>
          <w:sz w:val="24"/>
          <w:szCs w:val="24"/>
        </w:rPr>
        <w:t xml:space="preserve"> o parcialidades</w:t>
      </w:r>
      <w:r w:rsidR="00EA1278">
        <w:rPr>
          <w:rFonts w:ascii="Times New Roman" w:hAnsi="Times New Roman" w:cs="Times New Roman"/>
          <w:sz w:val="24"/>
          <w:szCs w:val="24"/>
        </w:rPr>
        <w:t xml:space="preserve"> de lo que venimos llamando la investigación y conceptualización de la vital relación entre el sujeto y el Otro.</w:t>
      </w:r>
    </w:p>
    <w:p w:rsidR="005D5F3D" w:rsidRDefault="005D5F3D" w:rsidP="00CF03DE">
      <w:pPr>
        <w:jc w:val="both"/>
        <w:rPr>
          <w:rFonts w:ascii="Times New Roman" w:hAnsi="Times New Roman" w:cs="Times New Roman"/>
          <w:sz w:val="24"/>
          <w:szCs w:val="24"/>
        </w:rPr>
      </w:pPr>
    </w:p>
    <w:p w:rsidR="00286817" w:rsidRDefault="00286817" w:rsidP="00CF03DE">
      <w:pPr>
        <w:jc w:val="both"/>
        <w:rPr>
          <w:rFonts w:ascii="Times New Roman" w:hAnsi="Times New Roman" w:cs="Times New Roman"/>
          <w:b/>
          <w:sz w:val="24"/>
          <w:szCs w:val="24"/>
        </w:rPr>
      </w:pPr>
      <w:r w:rsidRPr="00ED039F">
        <w:rPr>
          <w:rFonts w:ascii="Times New Roman" w:hAnsi="Times New Roman" w:cs="Times New Roman"/>
          <w:b/>
          <w:sz w:val="24"/>
          <w:szCs w:val="24"/>
        </w:rPr>
        <w:t>Las neuronas espejo y el secreto de la “empatía” finalmente descubi</w:t>
      </w:r>
      <w:r w:rsidR="00ED039F">
        <w:rPr>
          <w:rFonts w:ascii="Times New Roman" w:hAnsi="Times New Roman" w:cs="Times New Roman"/>
          <w:b/>
          <w:sz w:val="24"/>
          <w:szCs w:val="24"/>
        </w:rPr>
        <w:t>e</w:t>
      </w:r>
      <w:r w:rsidRPr="00ED039F">
        <w:rPr>
          <w:rFonts w:ascii="Times New Roman" w:hAnsi="Times New Roman" w:cs="Times New Roman"/>
          <w:b/>
          <w:sz w:val="24"/>
          <w:szCs w:val="24"/>
        </w:rPr>
        <w:t>rto.</w:t>
      </w:r>
    </w:p>
    <w:p w:rsidR="00DD6E3B" w:rsidRPr="00DD6E3B" w:rsidRDefault="00287186" w:rsidP="00CF03DE">
      <w:pPr>
        <w:jc w:val="both"/>
        <w:rPr>
          <w:rFonts w:ascii="Times New Roman" w:hAnsi="Times New Roman" w:cs="Times New Roman"/>
          <w:sz w:val="24"/>
          <w:szCs w:val="24"/>
        </w:rPr>
      </w:pPr>
      <w:r w:rsidRPr="00287186">
        <w:rPr>
          <w:rFonts w:ascii="Times New Roman" w:hAnsi="Times New Roman" w:cs="Times New Roman"/>
          <w:sz w:val="24"/>
          <w:szCs w:val="24"/>
        </w:rPr>
        <w:t>A fin de</w:t>
      </w:r>
      <w:r>
        <w:rPr>
          <w:rFonts w:ascii="Times New Roman" w:hAnsi="Times New Roman" w:cs="Times New Roman"/>
          <w:sz w:val="24"/>
          <w:szCs w:val="24"/>
        </w:rPr>
        <w:t xml:space="preserve"> visualizar con mayor detalle el mecanismo por el cual se reducen muchos abordajes investiga</w:t>
      </w:r>
      <w:r w:rsidR="00DD6E3B">
        <w:rPr>
          <w:rFonts w:ascii="Times New Roman" w:hAnsi="Times New Roman" w:cs="Times New Roman"/>
          <w:sz w:val="24"/>
          <w:szCs w:val="24"/>
        </w:rPr>
        <w:t>tivos, traemos a continuación como</w:t>
      </w:r>
      <w:r>
        <w:rPr>
          <w:rFonts w:ascii="Times New Roman" w:hAnsi="Times New Roman" w:cs="Times New Roman"/>
          <w:sz w:val="24"/>
          <w:szCs w:val="24"/>
        </w:rPr>
        <w:t xml:space="preserve"> ejemplo</w:t>
      </w:r>
      <w:r w:rsidR="00DD6E3B">
        <w:rPr>
          <w:rFonts w:ascii="Times New Roman" w:hAnsi="Times New Roman" w:cs="Times New Roman"/>
          <w:sz w:val="24"/>
          <w:szCs w:val="24"/>
        </w:rPr>
        <w:t>, el</w:t>
      </w:r>
      <w:r>
        <w:rPr>
          <w:rFonts w:ascii="Times New Roman" w:hAnsi="Times New Roman" w:cs="Times New Roman"/>
          <w:sz w:val="24"/>
          <w:szCs w:val="24"/>
        </w:rPr>
        <w:t xml:space="preserve"> efecto que produjo un </w:t>
      </w:r>
      <w:r w:rsidRPr="00DD6E3B">
        <w:rPr>
          <w:rFonts w:ascii="Times New Roman" w:hAnsi="Times New Roman" w:cs="Times New Roman"/>
          <w:sz w:val="24"/>
          <w:szCs w:val="24"/>
        </w:rPr>
        <w:t xml:space="preserve">descubrimiento </w:t>
      </w:r>
      <w:proofErr w:type="spellStart"/>
      <w:r w:rsidRPr="00DD6E3B">
        <w:rPr>
          <w:rFonts w:ascii="Times New Roman" w:hAnsi="Times New Roman" w:cs="Times New Roman"/>
          <w:sz w:val="24"/>
          <w:szCs w:val="24"/>
        </w:rPr>
        <w:t>n</w:t>
      </w:r>
      <w:r w:rsidR="00DD6E3B" w:rsidRPr="00DD6E3B">
        <w:rPr>
          <w:rFonts w:ascii="Times New Roman" w:hAnsi="Times New Roman" w:cs="Times New Roman"/>
          <w:sz w:val="24"/>
          <w:szCs w:val="24"/>
        </w:rPr>
        <w:t>eurocientífico</w:t>
      </w:r>
      <w:proofErr w:type="spellEnd"/>
      <w:r w:rsidR="00DD6E3B" w:rsidRPr="00DD6E3B">
        <w:rPr>
          <w:rFonts w:ascii="Times New Roman" w:hAnsi="Times New Roman" w:cs="Times New Roman"/>
          <w:sz w:val="24"/>
          <w:szCs w:val="24"/>
        </w:rPr>
        <w:t xml:space="preserve"> en algunos especialistas o investigadores de la psicología.</w:t>
      </w:r>
    </w:p>
    <w:p w:rsidR="00872372" w:rsidRPr="00DD6E3B" w:rsidRDefault="00DD6E3B" w:rsidP="00876938">
      <w:pPr>
        <w:jc w:val="both"/>
        <w:rPr>
          <w:rFonts w:ascii="Times New Roman" w:hAnsi="Times New Roman" w:cs="Times New Roman"/>
          <w:sz w:val="24"/>
          <w:szCs w:val="24"/>
        </w:rPr>
      </w:pPr>
      <w:r>
        <w:rPr>
          <w:rFonts w:ascii="Times New Roman" w:hAnsi="Times New Roman" w:cs="Times New Roman"/>
          <w:sz w:val="24"/>
          <w:szCs w:val="24"/>
        </w:rPr>
        <w:t>Nos estamos refiriendo al</w:t>
      </w:r>
      <w:r w:rsidRPr="00DD6E3B">
        <w:rPr>
          <w:rFonts w:ascii="Times New Roman" w:hAnsi="Times New Roman" w:cs="Times New Roman"/>
          <w:sz w:val="24"/>
          <w:szCs w:val="24"/>
        </w:rPr>
        <w:t xml:space="preserve"> descubrimiento que </w:t>
      </w:r>
      <w:r w:rsidR="00876938">
        <w:rPr>
          <w:rFonts w:ascii="Times New Roman" w:hAnsi="Times New Roman" w:cs="Times New Roman"/>
          <w:sz w:val="24"/>
          <w:szCs w:val="24"/>
        </w:rPr>
        <w:t>“</w:t>
      </w:r>
      <w:r w:rsidRPr="00DD6E3B">
        <w:rPr>
          <w:rFonts w:ascii="Times New Roman" w:hAnsi="Times New Roman" w:cs="Times New Roman"/>
          <w:sz w:val="24"/>
          <w:szCs w:val="24"/>
        </w:rPr>
        <w:t>en 1996 y en la Universidad de Parma, llevó a cabo el equipo conformado por lo</w:t>
      </w:r>
      <w:r>
        <w:rPr>
          <w:rFonts w:ascii="Times New Roman" w:hAnsi="Times New Roman" w:cs="Times New Roman"/>
          <w:sz w:val="24"/>
          <w:szCs w:val="24"/>
        </w:rPr>
        <w:t xml:space="preserve">s doctores Giacomo </w:t>
      </w:r>
      <w:proofErr w:type="spellStart"/>
      <w:r>
        <w:rPr>
          <w:rFonts w:ascii="Times New Roman" w:hAnsi="Times New Roman" w:cs="Times New Roman"/>
          <w:sz w:val="24"/>
          <w:szCs w:val="24"/>
        </w:rPr>
        <w:t>Rizzolatti</w:t>
      </w:r>
      <w:proofErr w:type="spellEnd"/>
      <w:r w:rsidRPr="00DD6E3B">
        <w:rPr>
          <w:rFonts w:ascii="Times New Roman" w:hAnsi="Times New Roman" w:cs="Times New Roman"/>
          <w:sz w:val="24"/>
          <w:szCs w:val="24"/>
        </w:rPr>
        <w:t xml:space="preserve">, Leonardo </w:t>
      </w:r>
      <w:proofErr w:type="spellStart"/>
      <w:r w:rsidRPr="00DD6E3B">
        <w:rPr>
          <w:rFonts w:ascii="Times New Roman" w:hAnsi="Times New Roman" w:cs="Times New Roman"/>
          <w:sz w:val="24"/>
          <w:szCs w:val="24"/>
        </w:rPr>
        <w:t>Fogassi</w:t>
      </w:r>
      <w:proofErr w:type="spellEnd"/>
      <w:r w:rsidRPr="00DD6E3B">
        <w:rPr>
          <w:rFonts w:ascii="Times New Roman" w:hAnsi="Times New Roman" w:cs="Times New Roman"/>
          <w:sz w:val="24"/>
          <w:szCs w:val="24"/>
        </w:rPr>
        <w:t xml:space="preserve"> y </w:t>
      </w:r>
      <w:proofErr w:type="spellStart"/>
      <w:r w:rsidRPr="00DD6E3B">
        <w:rPr>
          <w:rFonts w:ascii="Times New Roman" w:hAnsi="Times New Roman" w:cs="Times New Roman"/>
          <w:sz w:val="24"/>
          <w:szCs w:val="24"/>
        </w:rPr>
        <w:t>Vittore</w:t>
      </w:r>
      <w:proofErr w:type="spellEnd"/>
      <w:r w:rsidRPr="00DD6E3B">
        <w:rPr>
          <w:rFonts w:ascii="Times New Roman" w:hAnsi="Times New Roman" w:cs="Times New Roman"/>
          <w:sz w:val="24"/>
          <w:szCs w:val="24"/>
        </w:rPr>
        <w:t xml:space="preserve"> </w:t>
      </w:r>
      <w:proofErr w:type="spellStart"/>
      <w:r w:rsidRPr="00DD6E3B">
        <w:rPr>
          <w:rFonts w:ascii="Times New Roman" w:hAnsi="Times New Roman" w:cs="Times New Roman"/>
          <w:sz w:val="24"/>
          <w:szCs w:val="24"/>
        </w:rPr>
        <w:t>Gallese</w:t>
      </w:r>
      <w:proofErr w:type="spellEnd"/>
      <w:r w:rsidRPr="00DD6E3B">
        <w:rPr>
          <w:rFonts w:ascii="Times New Roman" w:hAnsi="Times New Roman" w:cs="Times New Roman"/>
          <w:sz w:val="24"/>
          <w:szCs w:val="24"/>
        </w:rPr>
        <w:t xml:space="preserve">, acerca de las denominadas neuronas espejo, o neuronas </w:t>
      </w:r>
      <w:proofErr w:type="spellStart"/>
      <w:r w:rsidRPr="00DD6E3B">
        <w:rPr>
          <w:rFonts w:ascii="Times New Roman" w:hAnsi="Times New Roman" w:cs="Times New Roman"/>
          <w:sz w:val="24"/>
          <w:szCs w:val="24"/>
        </w:rPr>
        <w:t>Cubelli</w:t>
      </w:r>
      <w:proofErr w:type="spellEnd"/>
      <w:r w:rsidRPr="00DD6E3B">
        <w:rPr>
          <w:rFonts w:ascii="Times New Roman" w:hAnsi="Times New Roman" w:cs="Times New Roman"/>
          <w:sz w:val="24"/>
          <w:szCs w:val="24"/>
        </w:rPr>
        <w:t>, neuronas situadas en el área cerebral de Broca, (lóbulo parietal), descubiertas primero en primates y en aves y posteriormente en el hombre, cuando los medios de exploración médica, (electroencefalo</w:t>
      </w:r>
      <w:r w:rsidR="000C1C15">
        <w:rPr>
          <w:rFonts w:ascii="Times New Roman" w:hAnsi="Times New Roman" w:cs="Times New Roman"/>
          <w:sz w:val="24"/>
          <w:szCs w:val="24"/>
        </w:rPr>
        <w:t>grafía, tomografía axial computa</w:t>
      </w:r>
      <w:r w:rsidRPr="00DD6E3B">
        <w:rPr>
          <w:rFonts w:ascii="Times New Roman" w:hAnsi="Times New Roman" w:cs="Times New Roman"/>
          <w:sz w:val="24"/>
          <w:szCs w:val="24"/>
        </w:rPr>
        <w:t>rizada, tomografía por emisión de positrones o captación de imágenes mediante resonancia magnética), permitieron actuar sin necesidad de inferir la menor agresión al sujeto, es decir, permitieron actuar en él.</w:t>
      </w:r>
      <w:r w:rsidR="005D5F3D">
        <w:rPr>
          <w:rFonts w:ascii="Times New Roman" w:hAnsi="Times New Roman" w:cs="Times New Roman"/>
          <w:sz w:val="24"/>
          <w:szCs w:val="24"/>
        </w:rPr>
        <w:t>”</w:t>
      </w:r>
      <w:r w:rsidR="00127784">
        <w:rPr>
          <w:rStyle w:val="Refdenotaalfinal"/>
          <w:rFonts w:ascii="Times New Roman" w:hAnsi="Times New Roman" w:cs="Times New Roman"/>
          <w:sz w:val="24"/>
          <w:szCs w:val="24"/>
        </w:rPr>
        <w:endnoteReference w:id="4"/>
      </w:r>
      <w:r w:rsidR="00127784">
        <w:rPr>
          <w:rFonts w:ascii="Times New Roman" w:hAnsi="Times New Roman" w:cs="Times New Roman"/>
          <w:sz w:val="24"/>
          <w:szCs w:val="24"/>
        </w:rPr>
        <w:t>¿</w:t>
      </w:r>
      <w:r w:rsidR="00872372">
        <w:rPr>
          <w:rFonts w:ascii="Times New Roman" w:hAnsi="Times New Roman" w:cs="Times New Roman"/>
          <w:sz w:val="24"/>
          <w:szCs w:val="24"/>
        </w:rPr>
        <w:t>Cuál es la peculiar función descubierta de estas neuronas? Se descubrió que este grupo de neuronas “</w:t>
      </w:r>
      <w:r w:rsidR="00872372" w:rsidRPr="00872372">
        <w:rPr>
          <w:rFonts w:ascii="Times New Roman" w:hAnsi="Times New Roman" w:cs="Times New Roman"/>
          <w:sz w:val="24"/>
          <w:szCs w:val="24"/>
        </w:rPr>
        <w:t xml:space="preserve">no sólo se encendían cuando el animal ejecutaba ciertos movimientos sino que, simplemente con contemplar a otros hacerlo, también se activaban. Se les llamó neuronas </w:t>
      </w:r>
      <w:r w:rsidR="00872372" w:rsidRPr="00872372">
        <w:rPr>
          <w:rFonts w:ascii="Times New Roman" w:hAnsi="Times New Roman" w:cs="Times New Roman"/>
          <w:sz w:val="24"/>
          <w:szCs w:val="24"/>
        </w:rPr>
        <w:lastRenderedPageBreak/>
        <w:t xml:space="preserve">espejo o especulares. En un principio se pensó que simplemente se trataba de un sistema de imitación. Sin embargo, los múltiples trabajos que se han hecho desde su descubrimiento, el último de los cuales se publicó en </w:t>
      </w:r>
      <w:proofErr w:type="spellStart"/>
      <w:r w:rsidR="00872372" w:rsidRPr="00872372">
        <w:rPr>
          <w:rFonts w:ascii="Times New Roman" w:hAnsi="Times New Roman" w:cs="Times New Roman"/>
          <w:i/>
          <w:sz w:val="24"/>
          <w:szCs w:val="24"/>
        </w:rPr>
        <w:t>Science</w:t>
      </w:r>
      <w:proofErr w:type="spellEnd"/>
      <w:r w:rsidR="00872372" w:rsidRPr="00872372">
        <w:rPr>
          <w:rFonts w:ascii="Times New Roman" w:hAnsi="Times New Roman" w:cs="Times New Roman"/>
          <w:sz w:val="24"/>
          <w:szCs w:val="24"/>
        </w:rPr>
        <w:t xml:space="preserve"> la semana pasada, indican que las implicaciones trascienden, y mucho, el campo de la neurofisiología pura. El sistema de espejo permite hacer propias las acciones, sensaciones y emociones de los demás. Su potencial trascendencia para la ciencia es tanta que el especialista </w:t>
      </w:r>
      <w:proofErr w:type="spellStart"/>
      <w:r w:rsidR="00872372" w:rsidRPr="00872372">
        <w:rPr>
          <w:rFonts w:ascii="Times New Roman" w:hAnsi="Times New Roman" w:cs="Times New Roman"/>
          <w:sz w:val="24"/>
          <w:szCs w:val="24"/>
        </w:rPr>
        <w:t>Vilayanur</w:t>
      </w:r>
      <w:proofErr w:type="spellEnd"/>
      <w:r w:rsidR="00872372" w:rsidRPr="00872372">
        <w:rPr>
          <w:rFonts w:ascii="Times New Roman" w:hAnsi="Times New Roman" w:cs="Times New Roman"/>
          <w:sz w:val="24"/>
          <w:szCs w:val="24"/>
        </w:rPr>
        <w:t xml:space="preserve"> </w:t>
      </w:r>
      <w:proofErr w:type="spellStart"/>
      <w:r w:rsidR="00872372" w:rsidRPr="00872372">
        <w:rPr>
          <w:rFonts w:ascii="Times New Roman" w:hAnsi="Times New Roman" w:cs="Times New Roman"/>
          <w:sz w:val="24"/>
          <w:szCs w:val="24"/>
        </w:rPr>
        <w:t>Ramachandran</w:t>
      </w:r>
      <w:proofErr w:type="spellEnd"/>
      <w:r w:rsidR="00F1254E">
        <w:rPr>
          <w:rStyle w:val="Refdenotaalfinal"/>
          <w:rFonts w:ascii="Times New Roman" w:hAnsi="Times New Roman" w:cs="Times New Roman"/>
          <w:sz w:val="24"/>
          <w:szCs w:val="24"/>
        </w:rPr>
        <w:endnoteReference w:id="5"/>
      </w:r>
      <w:r w:rsidR="00F1254E" w:rsidRPr="00872372">
        <w:rPr>
          <w:rFonts w:ascii="Times New Roman" w:hAnsi="Times New Roman" w:cs="Times New Roman"/>
          <w:sz w:val="24"/>
          <w:szCs w:val="24"/>
        </w:rPr>
        <w:t xml:space="preserve"> </w:t>
      </w:r>
      <w:r w:rsidR="00872372" w:rsidRPr="00872372">
        <w:rPr>
          <w:rFonts w:ascii="Times New Roman" w:hAnsi="Times New Roman" w:cs="Times New Roman"/>
          <w:sz w:val="24"/>
          <w:szCs w:val="24"/>
        </w:rPr>
        <w:t>ha llegado a afirmar: "El descubrimiento de las neuronas espejo hará por la psicología lo que el ADN por la biología".»</w:t>
      </w:r>
      <w:r w:rsidR="00F1254E">
        <w:rPr>
          <w:rStyle w:val="Refdenotaalfinal"/>
          <w:rFonts w:ascii="Times New Roman" w:hAnsi="Times New Roman" w:cs="Times New Roman"/>
          <w:sz w:val="24"/>
          <w:szCs w:val="24"/>
        </w:rPr>
        <w:endnoteReference w:id="6"/>
      </w:r>
      <w:r w:rsidR="00F1254E" w:rsidRPr="00872372">
        <w:rPr>
          <w:rFonts w:ascii="Times New Roman" w:hAnsi="Times New Roman" w:cs="Times New Roman"/>
          <w:sz w:val="24"/>
          <w:szCs w:val="24"/>
        </w:rPr>
        <w:t xml:space="preserve"> </w:t>
      </w:r>
    </w:p>
    <w:p w:rsidR="0096487C" w:rsidRPr="00287186" w:rsidRDefault="000C1C15" w:rsidP="00CF03DE">
      <w:pPr>
        <w:jc w:val="both"/>
        <w:rPr>
          <w:rFonts w:ascii="Times New Roman" w:hAnsi="Times New Roman" w:cs="Times New Roman"/>
          <w:sz w:val="24"/>
          <w:szCs w:val="24"/>
        </w:rPr>
      </w:pPr>
      <w:r>
        <w:rPr>
          <w:rFonts w:ascii="Times New Roman" w:hAnsi="Times New Roman" w:cs="Times New Roman"/>
          <w:sz w:val="24"/>
          <w:szCs w:val="24"/>
        </w:rPr>
        <w:t>La última parte d</w:t>
      </w:r>
      <w:r w:rsidR="00B7258C">
        <w:rPr>
          <w:rFonts w:ascii="Times New Roman" w:hAnsi="Times New Roman" w:cs="Times New Roman"/>
          <w:sz w:val="24"/>
          <w:szCs w:val="24"/>
        </w:rPr>
        <w:t>e dicha reseña, es la que nos da</w:t>
      </w:r>
      <w:r>
        <w:rPr>
          <w:rFonts w:ascii="Times New Roman" w:hAnsi="Times New Roman" w:cs="Times New Roman"/>
          <w:sz w:val="24"/>
          <w:szCs w:val="24"/>
        </w:rPr>
        <w:t xml:space="preserve"> la pista del mecanismo de reducción al que aludíamos al inicio de este punto. Se pasa sin mediación, de una descripción de un fenómeno de reacción neuronal, a una explicación de un mecanismo psicológico. </w:t>
      </w:r>
      <w:r w:rsidR="00DF357C">
        <w:rPr>
          <w:rFonts w:ascii="Times New Roman" w:hAnsi="Times New Roman" w:cs="Times New Roman"/>
          <w:sz w:val="24"/>
          <w:szCs w:val="24"/>
        </w:rPr>
        <w:t>Se descubre que, efectivamente, en un ser humano, hay neuronas que pueden activarse al percibir un movimiento o una afección en otra per</w:t>
      </w:r>
      <w:r w:rsidR="007D734F">
        <w:rPr>
          <w:rFonts w:ascii="Times New Roman" w:hAnsi="Times New Roman" w:cs="Times New Roman"/>
          <w:sz w:val="24"/>
          <w:szCs w:val="24"/>
        </w:rPr>
        <w:t xml:space="preserve">sona, produciéndose </w:t>
      </w:r>
      <w:proofErr w:type="gramStart"/>
      <w:r w:rsidR="007D734F">
        <w:rPr>
          <w:rFonts w:ascii="Times New Roman" w:hAnsi="Times New Roman" w:cs="Times New Roman"/>
          <w:sz w:val="24"/>
          <w:szCs w:val="24"/>
        </w:rPr>
        <w:t>una</w:t>
      </w:r>
      <w:proofErr w:type="gramEnd"/>
      <w:r w:rsidR="007D734F">
        <w:rPr>
          <w:rFonts w:ascii="Times New Roman" w:hAnsi="Times New Roman" w:cs="Times New Roman"/>
          <w:sz w:val="24"/>
          <w:szCs w:val="24"/>
        </w:rPr>
        <w:t xml:space="preserve"> circui</w:t>
      </w:r>
      <w:r w:rsidR="0077722D">
        <w:rPr>
          <w:rFonts w:ascii="Times New Roman" w:hAnsi="Times New Roman" w:cs="Times New Roman"/>
          <w:sz w:val="24"/>
          <w:szCs w:val="24"/>
        </w:rPr>
        <w:t>to</w:t>
      </w:r>
      <w:r w:rsidR="00DF357C">
        <w:rPr>
          <w:rFonts w:ascii="Times New Roman" w:hAnsi="Times New Roman" w:cs="Times New Roman"/>
          <w:sz w:val="24"/>
          <w:szCs w:val="24"/>
        </w:rPr>
        <w:t xml:space="preserve"> neuronal similar en ambos sujetos. Ahora, concluir que esto es lo mismo, o que agota toda la significación del complejo mecanismo psíquico que implica el fenómeno que se denomina </w:t>
      </w:r>
      <w:r w:rsidR="00DF357C" w:rsidRPr="007D734F">
        <w:rPr>
          <w:rFonts w:ascii="Times New Roman" w:hAnsi="Times New Roman" w:cs="Times New Roman"/>
          <w:i/>
          <w:sz w:val="24"/>
          <w:szCs w:val="24"/>
        </w:rPr>
        <w:t>empat</w:t>
      </w:r>
      <w:r w:rsidR="00963D97" w:rsidRPr="007D734F">
        <w:rPr>
          <w:rFonts w:ascii="Times New Roman" w:hAnsi="Times New Roman" w:cs="Times New Roman"/>
          <w:i/>
          <w:sz w:val="24"/>
          <w:szCs w:val="24"/>
        </w:rPr>
        <w:t>ía</w:t>
      </w:r>
      <w:r w:rsidR="00963D97">
        <w:rPr>
          <w:rFonts w:ascii="Times New Roman" w:hAnsi="Times New Roman" w:cs="Times New Roman"/>
          <w:sz w:val="24"/>
          <w:szCs w:val="24"/>
        </w:rPr>
        <w:t>, no es sostenible epistemológicamente</w:t>
      </w:r>
      <w:r w:rsidR="00DF357C">
        <w:rPr>
          <w:rFonts w:ascii="Times New Roman" w:hAnsi="Times New Roman" w:cs="Times New Roman"/>
          <w:sz w:val="24"/>
          <w:szCs w:val="24"/>
        </w:rPr>
        <w:t>. En primer lugar, es verificable desde la experien</w:t>
      </w:r>
      <w:r w:rsidR="00F41F98">
        <w:rPr>
          <w:rFonts w:ascii="Times New Roman" w:hAnsi="Times New Roman" w:cs="Times New Roman"/>
          <w:sz w:val="24"/>
          <w:szCs w:val="24"/>
        </w:rPr>
        <w:t>cia psicológica que cuando un sujeto cr</w:t>
      </w:r>
      <w:r w:rsidR="00DF357C">
        <w:rPr>
          <w:rFonts w:ascii="Times New Roman" w:hAnsi="Times New Roman" w:cs="Times New Roman"/>
          <w:sz w:val="24"/>
          <w:szCs w:val="24"/>
        </w:rPr>
        <w:t>e</w:t>
      </w:r>
      <w:r w:rsidR="00F41F98">
        <w:rPr>
          <w:rFonts w:ascii="Times New Roman" w:hAnsi="Times New Roman" w:cs="Times New Roman"/>
          <w:sz w:val="24"/>
          <w:szCs w:val="24"/>
        </w:rPr>
        <w:t>e</w:t>
      </w:r>
      <w:r w:rsidR="00DF357C">
        <w:rPr>
          <w:rFonts w:ascii="Times New Roman" w:hAnsi="Times New Roman" w:cs="Times New Roman"/>
          <w:sz w:val="24"/>
          <w:szCs w:val="24"/>
        </w:rPr>
        <w:t xml:space="preserve"> “empatizar” con otro,</w:t>
      </w:r>
      <w:r w:rsidR="00F41F98">
        <w:rPr>
          <w:rFonts w:ascii="Times New Roman" w:hAnsi="Times New Roman" w:cs="Times New Roman"/>
          <w:sz w:val="24"/>
          <w:szCs w:val="24"/>
        </w:rPr>
        <w:t xml:space="preserve"> muchas </w:t>
      </w:r>
      <w:r w:rsidR="00E55B83">
        <w:rPr>
          <w:rFonts w:ascii="Times New Roman" w:hAnsi="Times New Roman" w:cs="Times New Roman"/>
          <w:sz w:val="24"/>
          <w:szCs w:val="24"/>
        </w:rPr>
        <w:t>veces resulta ser un autoengaño –movido</w:t>
      </w:r>
      <w:r w:rsidR="00F41F98">
        <w:rPr>
          <w:rFonts w:ascii="Times New Roman" w:hAnsi="Times New Roman" w:cs="Times New Roman"/>
          <w:sz w:val="24"/>
          <w:szCs w:val="24"/>
        </w:rPr>
        <w:t xml:space="preserve"> por un deseo de ser parecido, o un anhelo de tener aspectos en común</w:t>
      </w:r>
      <w:r w:rsidR="00E55B83">
        <w:rPr>
          <w:rFonts w:ascii="Times New Roman" w:hAnsi="Times New Roman" w:cs="Times New Roman"/>
          <w:sz w:val="24"/>
          <w:szCs w:val="24"/>
        </w:rPr>
        <w:t>-</w:t>
      </w:r>
      <w:r w:rsidR="00F41F98">
        <w:rPr>
          <w:rFonts w:ascii="Times New Roman" w:hAnsi="Times New Roman" w:cs="Times New Roman"/>
          <w:sz w:val="24"/>
          <w:szCs w:val="24"/>
        </w:rPr>
        <w:t>, y el posterior desengaño, produce a su vez nuevos fenómenos psicológicos (</w:t>
      </w:r>
      <w:r w:rsidR="000170C6">
        <w:rPr>
          <w:rFonts w:ascii="Times New Roman" w:hAnsi="Times New Roman" w:cs="Times New Roman"/>
          <w:sz w:val="24"/>
          <w:szCs w:val="24"/>
        </w:rPr>
        <w:t>que puede ser dolor o</w:t>
      </w:r>
      <w:r w:rsidR="00F41F98">
        <w:rPr>
          <w:rFonts w:ascii="Times New Roman" w:hAnsi="Times New Roman" w:cs="Times New Roman"/>
          <w:sz w:val="24"/>
          <w:szCs w:val="24"/>
        </w:rPr>
        <w:t xml:space="preserve"> decepción, desilusión, tristeza, </w:t>
      </w:r>
      <w:r w:rsidR="001B1CDB">
        <w:rPr>
          <w:rFonts w:ascii="Times New Roman" w:hAnsi="Times New Roman" w:cs="Times New Roman"/>
          <w:sz w:val="24"/>
          <w:szCs w:val="24"/>
        </w:rPr>
        <w:t>enojo, etc.</w:t>
      </w:r>
      <w:r w:rsidR="00F41F98">
        <w:rPr>
          <w:rFonts w:ascii="Times New Roman" w:hAnsi="Times New Roman" w:cs="Times New Roman"/>
          <w:sz w:val="24"/>
          <w:szCs w:val="24"/>
        </w:rPr>
        <w:t>). Y si analizamos las veces que la empatía sí parece ser coincidente, el sentimiento subjetivo de ninguna manera puede ser explicado por la similitud</w:t>
      </w:r>
      <w:r w:rsidR="004F2042">
        <w:rPr>
          <w:rFonts w:ascii="Times New Roman" w:hAnsi="Times New Roman" w:cs="Times New Roman"/>
          <w:sz w:val="24"/>
          <w:szCs w:val="24"/>
        </w:rPr>
        <w:t xml:space="preserve"> de la red neuronal activada. Tomemos el caso más simple:</w:t>
      </w:r>
      <w:r w:rsidR="00F41F98">
        <w:rPr>
          <w:rFonts w:ascii="Times New Roman" w:hAnsi="Times New Roman" w:cs="Times New Roman"/>
          <w:sz w:val="24"/>
          <w:szCs w:val="24"/>
        </w:rPr>
        <w:t xml:space="preserve"> ver el </w:t>
      </w:r>
      <w:r w:rsidR="00DC3502">
        <w:rPr>
          <w:rFonts w:ascii="Times New Roman" w:hAnsi="Times New Roman" w:cs="Times New Roman"/>
          <w:sz w:val="24"/>
          <w:szCs w:val="24"/>
        </w:rPr>
        <w:t>“</w:t>
      </w:r>
      <w:r w:rsidR="00F41F98">
        <w:rPr>
          <w:rFonts w:ascii="Times New Roman" w:hAnsi="Times New Roman" w:cs="Times New Roman"/>
          <w:sz w:val="24"/>
          <w:szCs w:val="24"/>
        </w:rPr>
        <w:t>dolor</w:t>
      </w:r>
      <w:r w:rsidR="00DC3502">
        <w:rPr>
          <w:rFonts w:ascii="Times New Roman" w:hAnsi="Times New Roman" w:cs="Times New Roman"/>
          <w:sz w:val="24"/>
          <w:szCs w:val="24"/>
        </w:rPr>
        <w:t>”</w:t>
      </w:r>
      <w:r w:rsidR="00F41F98">
        <w:rPr>
          <w:rFonts w:ascii="Times New Roman" w:hAnsi="Times New Roman" w:cs="Times New Roman"/>
          <w:sz w:val="24"/>
          <w:szCs w:val="24"/>
        </w:rPr>
        <w:t xml:space="preserve"> del otro, y un</w:t>
      </w:r>
      <w:r w:rsidR="004F2042">
        <w:rPr>
          <w:rFonts w:ascii="Times New Roman" w:hAnsi="Times New Roman" w:cs="Times New Roman"/>
          <w:sz w:val="24"/>
          <w:szCs w:val="24"/>
        </w:rPr>
        <w:t>o sentir ese dolor en uno mismo. Y</w:t>
      </w:r>
      <w:r w:rsidR="00F41F98">
        <w:rPr>
          <w:rFonts w:ascii="Times New Roman" w:hAnsi="Times New Roman" w:cs="Times New Roman"/>
          <w:sz w:val="24"/>
          <w:szCs w:val="24"/>
        </w:rPr>
        <w:t>a Wittge</w:t>
      </w:r>
      <w:r w:rsidR="006561D8">
        <w:rPr>
          <w:rFonts w:ascii="Times New Roman" w:hAnsi="Times New Roman" w:cs="Times New Roman"/>
          <w:sz w:val="24"/>
          <w:szCs w:val="24"/>
        </w:rPr>
        <w:t>n</w:t>
      </w:r>
      <w:r w:rsidR="00F41F98">
        <w:rPr>
          <w:rFonts w:ascii="Times New Roman" w:hAnsi="Times New Roman" w:cs="Times New Roman"/>
          <w:sz w:val="24"/>
          <w:szCs w:val="24"/>
        </w:rPr>
        <w:t>stein nos advertía que una cosa es l</w:t>
      </w:r>
      <w:r w:rsidR="009F1863">
        <w:rPr>
          <w:rFonts w:ascii="Times New Roman" w:hAnsi="Times New Roman" w:cs="Times New Roman"/>
          <w:sz w:val="24"/>
          <w:szCs w:val="24"/>
        </w:rPr>
        <w:t xml:space="preserve">a similitud tanto en mí como en el </w:t>
      </w:r>
      <w:r w:rsidR="00F41F98">
        <w:rPr>
          <w:rFonts w:ascii="Times New Roman" w:hAnsi="Times New Roman" w:cs="Times New Roman"/>
          <w:sz w:val="24"/>
          <w:szCs w:val="24"/>
        </w:rPr>
        <w:t>otro de la palabra que utilizamos –“dolor”-, y otra cosa muy distinta es lo que siento yo,  y lo que está sintiendo el otro realmente</w:t>
      </w:r>
      <w:r w:rsidR="00BE6A56">
        <w:rPr>
          <w:rStyle w:val="Refdenotaalfinal"/>
          <w:rFonts w:ascii="Times New Roman" w:hAnsi="Times New Roman" w:cs="Times New Roman"/>
          <w:sz w:val="24"/>
          <w:szCs w:val="24"/>
        </w:rPr>
        <w:endnoteReference w:id="7"/>
      </w:r>
      <w:r w:rsidR="00BE6A56">
        <w:rPr>
          <w:rFonts w:ascii="Times New Roman" w:hAnsi="Times New Roman" w:cs="Times New Roman"/>
          <w:sz w:val="24"/>
          <w:szCs w:val="24"/>
        </w:rPr>
        <w:t>.</w:t>
      </w:r>
      <w:r w:rsidR="00E71D04">
        <w:rPr>
          <w:rFonts w:ascii="Times New Roman" w:hAnsi="Times New Roman" w:cs="Times New Roman"/>
          <w:sz w:val="24"/>
          <w:szCs w:val="24"/>
        </w:rPr>
        <w:t xml:space="preserve"> En definitiva, lo que describimos como conducta empática, o simpática, con el “ponerse en el lugar del otro”</w:t>
      </w:r>
      <w:r w:rsidR="00BC4BC0">
        <w:rPr>
          <w:rFonts w:ascii="Times New Roman" w:hAnsi="Times New Roman" w:cs="Times New Roman"/>
          <w:sz w:val="24"/>
          <w:szCs w:val="24"/>
        </w:rPr>
        <w:t xml:space="preserve">,  se articula mejor lógicamente desde algún marco teórico que incluya el dinamismo </w:t>
      </w:r>
      <w:r w:rsidR="00BC4BC0" w:rsidRPr="00036D61">
        <w:rPr>
          <w:rFonts w:ascii="Times New Roman" w:hAnsi="Times New Roman" w:cs="Times New Roman"/>
          <w:i/>
          <w:sz w:val="24"/>
          <w:szCs w:val="24"/>
        </w:rPr>
        <w:t>yo-otro</w:t>
      </w:r>
      <w:r w:rsidR="00BC4BC0">
        <w:rPr>
          <w:rFonts w:ascii="Times New Roman" w:hAnsi="Times New Roman" w:cs="Times New Roman"/>
          <w:sz w:val="24"/>
          <w:szCs w:val="24"/>
        </w:rPr>
        <w:t>, que pueda explicar porqué la necesidad de ese vínculo. La teoría psicoanalítica señala que la relación del sujeto al otro es fundante del psiquismo. Y a partir de las identificaciones iniciales, se articulan los distintos movimientos y “necesidades” que irán apareciendo en esa dialéctica permanente que se jugará a lo largo de toda la vida.</w:t>
      </w:r>
      <w:r w:rsidR="00DF357C">
        <w:rPr>
          <w:rFonts w:ascii="Times New Roman" w:hAnsi="Times New Roman" w:cs="Times New Roman"/>
          <w:sz w:val="24"/>
          <w:szCs w:val="24"/>
        </w:rPr>
        <w:t xml:space="preserve"> </w:t>
      </w:r>
    </w:p>
    <w:p w:rsidR="00ED039F" w:rsidRDefault="00F95E02" w:rsidP="00CF03DE">
      <w:pPr>
        <w:jc w:val="both"/>
        <w:rPr>
          <w:rFonts w:ascii="Times New Roman" w:hAnsi="Times New Roman" w:cs="Times New Roman"/>
          <w:sz w:val="24"/>
          <w:szCs w:val="24"/>
        </w:rPr>
      </w:pPr>
      <w:r>
        <w:rPr>
          <w:rFonts w:ascii="Times New Roman" w:hAnsi="Times New Roman" w:cs="Times New Roman"/>
          <w:sz w:val="24"/>
          <w:szCs w:val="24"/>
        </w:rPr>
        <w:t xml:space="preserve">Sintetizando. </w:t>
      </w:r>
      <w:r w:rsidR="00ED039F">
        <w:rPr>
          <w:rFonts w:ascii="Times New Roman" w:hAnsi="Times New Roman" w:cs="Times New Roman"/>
          <w:sz w:val="24"/>
          <w:szCs w:val="24"/>
        </w:rPr>
        <w:t>Es evidente que esta capacidad neuronal, no explica porqué uno tiende a identificarse al otro, se interesa por el otro, quiere entender al otro, o que el otro me entienda, ll</w:t>
      </w:r>
      <w:r>
        <w:rPr>
          <w:rFonts w:ascii="Times New Roman" w:hAnsi="Times New Roman" w:cs="Times New Roman"/>
          <w:sz w:val="24"/>
          <w:szCs w:val="24"/>
        </w:rPr>
        <w:t>egando a esperar que uno podía</w:t>
      </w:r>
      <w:r w:rsidR="00ED039F">
        <w:rPr>
          <w:rFonts w:ascii="Times New Roman" w:hAnsi="Times New Roman" w:cs="Times New Roman"/>
          <w:sz w:val="24"/>
          <w:szCs w:val="24"/>
        </w:rPr>
        <w:t xml:space="preserve"> ponerse en el luga</w:t>
      </w:r>
      <w:r>
        <w:rPr>
          <w:rFonts w:ascii="Times New Roman" w:hAnsi="Times New Roman" w:cs="Times New Roman"/>
          <w:sz w:val="24"/>
          <w:szCs w:val="24"/>
        </w:rPr>
        <w:t>r del otro…   y luego, todas las vicisitudes relacionales y vinculares que esto suscita.</w:t>
      </w:r>
      <w:r w:rsidR="00643218">
        <w:rPr>
          <w:rFonts w:ascii="Times New Roman" w:hAnsi="Times New Roman" w:cs="Times New Roman"/>
          <w:sz w:val="24"/>
          <w:szCs w:val="24"/>
        </w:rPr>
        <w:t xml:space="preserve"> En segundo lugar, podemos observar una vez más esa tendencia ya reiterada a</w:t>
      </w:r>
      <w:r w:rsidR="00ED039F">
        <w:rPr>
          <w:rFonts w:ascii="Times New Roman" w:hAnsi="Times New Roman" w:cs="Times New Roman"/>
          <w:sz w:val="24"/>
          <w:szCs w:val="24"/>
        </w:rPr>
        <w:t xml:space="preserve"> eliminar el factor psíquico, de hacerlo desaparecer, subsumirse, diluirse, en un funcionamiento neuronal.</w:t>
      </w:r>
      <w:r w:rsidR="00643218">
        <w:rPr>
          <w:rFonts w:ascii="Times New Roman" w:hAnsi="Times New Roman" w:cs="Times New Roman"/>
          <w:sz w:val="24"/>
          <w:szCs w:val="24"/>
        </w:rPr>
        <w:t xml:space="preserve"> De tal manera, si nos posicionamos epistémicamente en estos marcos teóricos que no admiten un nivel psíquico </w:t>
      </w:r>
      <w:r w:rsidR="00643218">
        <w:rPr>
          <w:rFonts w:ascii="Times New Roman" w:hAnsi="Times New Roman" w:cs="Times New Roman"/>
          <w:sz w:val="24"/>
          <w:szCs w:val="24"/>
        </w:rPr>
        <w:lastRenderedPageBreak/>
        <w:t>que accion</w:t>
      </w:r>
      <w:r w:rsidR="00D4480C">
        <w:rPr>
          <w:rFonts w:ascii="Times New Roman" w:hAnsi="Times New Roman" w:cs="Times New Roman"/>
          <w:sz w:val="24"/>
          <w:szCs w:val="24"/>
        </w:rPr>
        <w:t>e</w:t>
      </w:r>
      <w:r w:rsidR="00643218">
        <w:rPr>
          <w:rFonts w:ascii="Times New Roman" w:hAnsi="Times New Roman" w:cs="Times New Roman"/>
          <w:sz w:val="24"/>
          <w:szCs w:val="24"/>
        </w:rPr>
        <w:t xml:space="preserve"> con sus propias leyes, caemos </w:t>
      </w:r>
      <w:r w:rsidR="00885D79">
        <w:rPr>
          <w:rFonts w:ascii="Times New Roman" w:hAnsi="Times New Roman" w:cs="Times New Roman"/>
          <w:sz w:val="24"/>
          <w:szCs w:val="24"/>
        </w:rPr>
        <w:t>en un reduccionismo neurológico-</w:t>
      </w:r>
      <w:r w:rsidR="00643218">
        <w:rPr>
          <w:rFonts w:ascii="Times New Roman" w:hAnsi="Times New Roman" w:cs="Times New Roman"/>
          <w:sz w:val="24"/>
          <w:szCs w:val="24"/>
        </w:rPr>
        <w:t xml:space="preserve">biológico-genético. Cada marco teórico determina qué vemos y qué no vemos; cuál dato es relevante y cuál dato es descartable. Y estas decisiones epistemológicas, en una disciplina práctica, implicarán consecuencias en sus abordajes </w:t>
      </w:r>
      <w:r w:rsidR="00885D79">
        <w:rPr>
          <w:rFonts w:ascii="Times New Roman" w:hAnsi="Times New Roman" w:cs="Times New Roman"/>
          <w:sz w:val="24"/>
          <w:szCs w:val="24"/>
        </w:rPr>
        <w:t>(en sus praxis). Y la decisión s</w:t>
      </w:r>
      <w:r w:rsidR="00643218">
        <w:rPr>
          <w:rFonts w:ascii="Times New Roman" w:hAnsi="Times New Roman" w:cs="Times New Roman"/>
          <w:sz w:val="24"/>
          <w:szCs w:val="24"/>
        </w:rPr>
        <w:t>e articula a una ética. A</w:t>
      </w:r>
      <w:r w:rsidR="00ED039F">
        <w:rPr>
          <w:rFonts w:ascii="Times New Roman" w:hAnsi="Times New Roman" w:cs="Times New Roman"/>
          <w:sz w:val="24"/>
          <w:szCs w:val="24"/>
        </w:rPr>
        <w:t xml:space="preserve">firmar que no hay un campo psíquico de abordaje particular, propio, es una afirmación con consecuencias clínicas. </w:t>
      </w:r>
    </w:p>
    <w:p w:rsidR="00375465" w:rsidRDefault="00375465" w:rsidP="00CF03DE">
      <w:pPr>
        <w:jc w:val="both"/>
        <w:rPr>
          <w:rFonts w:ascii="Times New Roman" w:hAnsi="Times New Roman" w:cs="Times New Roman"/>
          <w:sz w:val="24"/>
          <w:szCs w:val="24"/>
        </w:rPr>
      </w:pPr>
    </w:p>
    <w:p w:rsidR="00375465" w:rsidRPr="00BD0681" w:rsidRDefault="00BD0681" w:rsidP="00CF03DE">
      <w:pPr>
        <w:jc w:val="both"/>
        <w:rPr>
          <w:rFonts w:ascii="Times New Roman" w:hAnsi="Times New Roman" w:cs="Times New Roman"/>
          <w:b/>
          <w:sz w:val="24"/>
          <w:szCs w:val="24"/>
        </w:rPr>
      </w:pPr>
      <w:r w:rsidRPr="00BD0681">
        <w:rPr>
          <w:rFonts w:ascii="Times New Roman" w:hAnsi="Times New Roman" w:cs="Times New Roman"/>
          <w:b/>
          <w:sz w:val="24"/>
          <w:szCs w:val="24"/>
        </w:rPr>
        <w:t>La apuesta al sujeto en dos</w:t>
      </w:r>
      <w:r w:rsidR="00375465" w:rsidRPr="00BD0681">
        <w:rPr>
          <w:rFonts w:ascii="Times New Roman" w:hAnsi="Times New Roman" w:cs="Times New Roman"/>
          <w:b/>
          <w:sz w:val="24"/>
          <w:szCs w:val="24"/>
        </w:rPr>
        <w:t xml:space="preserve"> caso</w:t>
      </w:r>
      <w:r w:rsidRPr="00BD0681">
        <w:rPr>
          <w:rFonts w:ascii="Times New Roman" w:hAnsi="Times New Roman" w:cs="Times New Roman"/>
          <w:b/>
          <w:sz w:val="24"/>
          <w:szCs w:val="24"/>
        </w:rPr>
        <w:t>s</w:t>
      </w:r>
      <w:r w:rsidR="00375465" w:rsidRPr="00BD0681">
        <w:rPr>
          <w:rFonts w:ascii="Times New Roman" w:hAnsi="Times New Roman" w:cs="Times New Roman"/>
          <w:b/>
          <w:sz w:val="24"/>
          <w:szCs w:val="24"/>
        </w:rPr>
        <w:t xml:space="preserve"> clínico</w:t>
      </w:r>
      <w:r w:rsidRPr="00BD0681">
        <w:rPr>
          <w:rFonts w:ascii="Times New Roman" w:hAnsi="Times New Roman" w:cs="Times New Roman"/>
          <w:b/>
          <w:sz w:val="24"/>
          <w:szCs w:val="24"/>
        </w:rPr>
        <w:t>s</w:t>
      </w:r>
      <w:r w:rsidR="00375465" w:rsidRPr="00BD0681">
        <w:rPr>
          <w:rFonts w:ascii="Times New Roman" w:hAnsi="Times New Roman" w:cs="Times New Roman"/>
          <w:b/>
          <w:sz w:val="24"/>
          <w:szCs w:val="24"/>
        </w:rPr>
        <w:t>.</w:t>
      </w:r>
    </w:p>
    <w:p w:rsidR="00375465" w:rsidRDefault="00BD0681" w:rsidP="00CF03DE">
      <w:pPr>
        <w:jc w:val="both"/>
        <w:rPr>
          <w:rFonts w:ascii="Times New Roman" w:hAnsi="Times New Roman" w:cs="Times New Roman"/>
          <w:sz w:val="24"/>
          <w:szCs w:val="24"/>
        </w:rPr>
      </w:pPr>
      <w:r>
        <w:rPr>
          <w:rFonts w:ascii="Times New Roman" w:hAnsi="Times New Roman" w:cs="Times New Roman"/>
          <w:sz w:val="24"/>
          <w:szCs w:val="24"/>
        </w:rPr>
        <w:t>Caso 1: Se trata de un</w:t>
      </w:r>
      <w:r w:rsidR="001C2416">
        <w:rPr>
          <w:rFonts w:ascii="Times New Roman" w:hAnsi="Times New Roman" w:cs="Times New Roman"/>
          <w:sz w:val="24"/>
          <w:szCs w:val="24"/>
        </w:rPr>
        <w:t>a niña</w:t>
      </w:r>
      <w:r>
        <w:rPr>
          <w:rFonts w:ascii="Times New Roman" w:hAnsi="Times New Roman" w:cs="Times New Roman"/>
          <w:sz w:val="24"/>
          <w:szCs w:val="24"/>
        </w:rPr>
        <w:t xml:space="preserve"> que desde su nacimiento quedó inhibid</w:t>
      </w:r>
      <w:r w:rsidR="00D76CDA">
        <w:rPr>
          <w:rFonts w:ascii="Times New Roman" w:hAnsi="Times New Roman" w:cs="Times New Roman"/>
          <w:sz w:val="24"/>
          <w:szCs w:val="24"/>
        </w:rPr>
        <w:t>a</w:t>
      </w:r>
      <w:r>
        <w:rPr>
          <w:rFonts w:ascii="Times New Roman" w:hAnsi="Times New Roman" w:cs="Times New Roman"/>
          <w:sz w:val="24"/>
          <w:szCs w:val="24"/>
        </w:rPr>
        <w:t xml:space="preserve"> de la mayoría de su capacidad motora debido a una lesión cerebral (parálisis cerebral (PC)). Me llega en interconsulta cuando tiene unos 12 años. Como suele ser en estos casos, tempranamente fue asistida por diferentes especialistas, y la indicación médica implicó a neurología (especializado en </w:t>
      </w:r>
      <w:proofErr w:type="spellStart"/>
      <w:r>
        <w:rPr>
          <w:rFonts w:ascii="Times New Roman" w:hAnsi="Times New Roman" w:cs="Times New Roman"/>
          <w:sz w:val="24"/>
          <w:szCs w:val="24"/>
        </w:rPr>
        <w:t>neurodesarrollo</w:t>
      </w:r>
      <w:proofErr w:type="spellEnd"/>
      <w:r>
        <w:rPr>
          <w:rFonts w:ascii="Times New Roman" w:hAnsi="Times New Roman" w:cs="Times New Roman"/>
          <w:sz w:val="24"/>
          <w:szCs w:val="24"/>
        </w:rPr>
        <w:t>), kinesiología, y luego terapia ocupacional</w:t>
      </w:r>
      <w:r w:rsidR="006E317B">
        <w:rPr>
          <w:rStyle w:val="Refdenotaalfinal"/>
          <w:rFonts w:ascii="Times New Roman" w:hAnsi="Times New Roman" w:cs="Times New Roman"/>
          <w:sz w:val="24"/>
          <w:szCs w:val="24"/>
        </w:rPr>
        <w:endnoteReference w:id="8"/>
      </w:r>
      <w:r w:rsidR="006E317B">
        <w:rPr>
          <w:rFonts w:ascii="Times New Roman" w:hAnsi="Times New Roman" w:cs="Times New Roman"/>
          <w:sz w:val="24"/>
          <w:szCs w:val="24"/>
        </w:rPr>
        <w:t>.</w:t>
      </w:r>
      <w:r>
        <w:rPr>
          <w:rFonts w:ascii="Times New Roman" w:hAnsi="Times New Roman" w:cs="Times New Roman"/>
          <w:sz w:val="24"/>
          <w:szCs w:val="24"/>
        </w:rPr>
        <w:t xml:space="preserve"> Dada la gravedad del cuadro, la</w:t>
      </w:r>
      <w:r w:rsidR="004544E6">
        <w:rPr>
          <w:rFonts w:ascii="Times New Roman" w:hAnsi="Times New Roman" w:cs="Times New Roman"/>
          <w:sz w:val="24"/>
          <w:szCs w:val="24"/>
        </w:rPr>
        <w:t xml:space="preserve"> indicación médica se centra</w:t>
      </w:r>
      <w:r w:rsidR="00931876">
        <w:rPr>
          <w:rFonts w:ascii="Times New Roman" w:hAnsi="Times New Roman" w:cs="Times New Roman"/>
          <w:sz w:val="24"/>
          <w:szCs w:val="24"/>
        </w:rPr>
        <w:t xml:space="preserve">, en primer lugar, en el trabajo y asistencia para que las funciones vitales se mantengan, para que pueda comer (a pesar del déficit muscular para masticar), respirar adecuadamente, etc. Luego, en  </w:t>
      </w:r>
      <w:r>
        <w:rPr>
          <w:rFonts w:ascii="Times New Roman" w:hAnsi="Times New Roman" w:cs="Times New Roman"/>
          <w:sz w:val="24"/>
          <w:szCs w:val="24"/>
        </w:rPr>
        <w:t>poder ayudar a que desarrolle lo más que pueda lo po</w:t>
      </w:r>
      <w:r w:rsidR="004544E6">
        <w:rPr>
          <w:rFonts w:ascii="Times New Roman" w:hAnsi="Times New Roman" w:cs="Times New Roman"/>
          <w:sz w:val="24"/>
          <w:szCs w:val="24"/>
        </w:rPr>
        <w:t>co de movilidad de que dispone la niña</w:t>
      </w:r>
      <w:r>
        <w:rPr>
          <w:rFonts w:ascii="Times New Roman" w:hAnsi="Times New Roman" w:cs="Times New Roman"/>
          <w:sz w:val="24"/>
          <w:szCs w:val="24"/>
        </w:rPr>
        <w:t xml:space="preserve"> (que no puede caminar, que no tiene control del movimiento de sus brazos, y que tampoco tiene musculatura para la fonación de palabras)</w:t>
      </w:r>
      <w:r w:rsidR="00931876">
        <w:rPr>
          <w:rFonts w:ascii="Times New Roman" w:hAnsi="Times New Roman" w:cs="Times New Roman"/>
          <w:sz w:val="24"/>
          <w:szCs w:val="24"/>
        </w:rPr>
        <w:t xml:space="preserve">, y que vaya desarrollando algunos hábitos y rutinas de movimientos que lo ayuden en algunas situaciones cotidianas. </w:t>
      </w:r>
      <w:r>
        <w:rPr>
          <w:rFonts w:ascii="Times New Roman" w:hAnsi="Times New Roman" w:cs="Times New Roman"/>
          <w:sz w:val="24"/>
          <w:szCs w:val="24"/>
        </w:rPr>
        <w:t xml:space="preserve"> </w:t>
      </w:r>
      <w:r w:rsidR="00931876">
        <w:rPr>
          <w:rFonts w:ascii="Times New Roman" w:hAnsi="Times New Roman" w:cs="Times New Roman"/>
          <w:sz w:val="24"/>
          <w:szCs w:val="24"/>
        </w:rPr>
        <w:t>Si nos centramos en un marco epistémico reduccionista, el sistema de prestaciones que por ejemplo, una Obra Social permitiría</w:t>
      </w:r>
      <w:r w:rsidR="008441E2">
        <w:rPr>
          <w:rFonts w:ascii="Times New Roman" w:hAnsi="Times New Roman" w:cs="Times New Roman"/>
          <w:sz w:val="24"/>
          <w:szCs w:val="24"/>
        </w:rPr>
        <w:t xml:space="preserve"> para esta niña</w:t>
      </w:r>
      <w:r w:rsidR="0073388D">
        <w:rPr>
          <w:rFonts w:ascii="Times New Roman" w:hAnsi="Times New Roman" w:cs="Times New Roman"/>
          <w:sz w:val="24"/>
          <w:szCs w:val="24"/>
        </w:rPr>
        <w:t xml:space="preserve">, no admitiría incluir una prestación de psicología, (salvo conductual, para reforzar algún hábito </w:t>
      </w:r>
      <w:r w:rsidR="00C92E0E">
        <w:rPr>
          <w:rFonts w:ascii="Times New Roman" w:hAnsi="Times New Roman" w:cs="Times New Roman"/>
          <w:sz w:val="24"/>
          <w:szCs w:val="24"/>
        </w:rPr>
        <w:t>de acción, si fuera posible). La</w:t>
      </w:r>
      <w:r w:rsidR="0073388D">
        <w:rPr>
          <w:rFonts w:ascii="Times New Roman" w:hAnsi="Times New Roman" w:cs="Times New Roman"/>
          <w:sz w:val="24"/>
          <w:szCs w:val="24"/>
        </w:rPr>
        <w:t xml:space="preserve"> paciente no puede hablar, incluso se sospecha de lo que puede realmente entender cuando le hablamos. Sin embargo, la derivación viene de la pediatra, cuando recibe la preocupación de la kinesióloga y de la terapista ocupacional de que e</w:t>
      </w:r>
      <w:r w:rsidR="00F853B9">
        <w:rPr>
          <w:rFonts w:ascii="Times New Roman" w:hAnsi="Times New Roman" w:cs="Times New Roman"/>
          <w:sz w:val="24"/>
          <w:szCs w:val="24"/>
        </w:rPr>
        <w:t xml:space="preserve">n esos espacios, </w:t>
      </w:r>
      <w:r w:rsidR="0073388D">
        <w:rPr>
          <w:rFonts w:ascii="Times New Roman" w:hAnsi="Times New Roman" w:cs="Times New Roman"/>
          <w:sz w:val="24"/>
          <w:szCs w:val="24"/>
        </w:rPr>
        <w:t>l</w:t>
      </w:r>
      <w:r w:rsidR="00F853B9">
        <w:rPr>
          <w:rFonts w:ascii="Times New Roman" w:hAnsi="Times New Roman" w:cs="Times New Roman"/>
          <w:sz w:val="24"/>
          <w:szCs w:val="24"/>
        </w:rPr>
        <w:t>a niña</w:t>
      </w:r>
      <w:r w:rsidR="0073388D">
        <w:rPr>
          <w:rFonts w:ascii="Times New Roman" w:hAnsi="Times New Roman" w:cs="Times New Roman"/>
          <w:sz w:val="24"/>
          <w:szCs w:val="24"/>
        </w:rPr>
        <w:t xml:space="preserve"> está reaccionando con enojo o “caprichos”</w:t>
      </w:r>
      <w:r w:rsidR="007308EC">
        <w:rPr>
          <w:rStyle w:val="Refdenotaalfinal"/>
          <w:rFonts w:ascii="Times New Roman" w:hAnsi="Times New Roman" w:cs="Times New Roman"/>
          <w:sz w:val="24"/>
          <w:szCs w:val="24"/>
        </w:rPr>
        <w:endnoteReference w:id="9"/>
      </w:r>
      <w:r w:rsidR="007308EC">
        <w:rPr>
          <w:rFonts w:ascii="Times New Roman" w:hAnsi="Times New Roman" w:cs="Times New Roman"/>
          <w:sz w:val="24"/>
          <w:szCs w:val="24"/>
        </w:rPr>
        <w:t>,</w:t>
      </w:r>
      <w:r w:rsidR="0073388D">
        <w:rPr>
          <w:rFonts w:ascii="Times New Roman" w:hAnsi="Times New Roman" w:cs="Times New Roman"/>
          <w:sz w:val="24"/>
          <w:szCs w:val="24"/>
        </w:rPr>
        <w:t xml:space="preserve"> y que se resiste a los ejercicios o actividades terapéuticas, cuando antes los hacía de buena volun</w:t>
      </w:r>
      <w:r w:rsidR="00F853B9">
        <w:rPr>
          <w:rFonts w:ascii="Times New Roman" w:hAnsi="Times New Roman" w:cs="Times New Roman"/>
          <w:sz w:val="24"/>
          <w:szCs w:val="24"/>
        </w:rPr>
        <w:t>tad. Recibo entonces a la niña</w:t>
      </w:r>
      <w:r w:rsidR="0073388D">
        <w:rPr>
          <w:rFonts w:ascii="Times New Roman" w:hAnsi="Times New Roman" w:cs="Times New Roman"/>
          <w:sz w:val="24"/>
          <w:szCs w:val="24"/>
        </w:rPr>
        <w:t xml:space="preserve">, en silla de ruedas, que no puede hablar, que no puede sostenerse en sus pies, y sus movimientos de brazos y manos son </w:t>
      </w:r>
      <w:proofErr w:type="spellStart"/>
      <w:r w:rsidR="0073388D">
        <w:rPr>
          <w:rFonts w:ascii="Times New Roman" w:hAnsi="Times New Roman" w:cs="Times New Roman"/>
          <w:sz w:val="24"/>
          <w:szCs w:val="24"/>
        </w:rPr>
        <w:t>incoordinados</w:t>
      </w:r>
      <w:proofErr w:type="spellEnd"/>
      <w:r w:rsidR="0073388D">
        <w:rPr>
          <w:rFonts w:ascii="Times New Roman" w:hAnsi="Times New Roman" w:cs="Times New Roman"/>
          <w:sz w:val="24"/>
          <w:szCs w:val="24"/>
        </w:rPr>
        <w:t>, debido a la fuerte espasticidad. Hasta le es difícil dominar y poder manejar la rotación de su cuello a voluntad. La</w:t>
      </w:r>
      <w:r w:rsidR="00F853B9">
        <w:rPr>
          <w:rFonts w:ascii="Times New Roman" w:hAnsi="Times New Roman" w:cs="Times New Roman"/>
          <w:sz w:val="24"/>
          <w:szCs w:val="24"/>
        </w:rPr>
        <w:t>s terapeutas cuentan que ella</w:t>
      </w:r>
      <w:r w:rsidR="0073388D">
        <w:rPr>
          <w:rFonts w:ascii="Times New Roman" w:hAnsi="Times New Roman" w:cs="Times New Roman"/>
          <w:sz w:val="24"/>
          <w:szCs w:val="24"/>
        </w:rPr>
        <w:t xml:space="preserve"> escucha las indicaciones, y parece entenderlas, pero no se ha podido establecer un sistema de comunicación preciso, ya que, además de no poder hablar, no puede, por ejemplo, dominar el movimiento de sus brazos para usarlos como forma de contestación a preguntas. Si bien coinciden en que globalmente entiende, sospechan que quizá lo que dice su madre (“entiende casi todo lo que le dicen”) es exagerado, y pu</w:t>
      </w:r>
      <w:r w:rsidR="007308EC">
        <w:rPr>
          <w:rFonts w:ascii="Times New Roman" w:hAnsi="Times New Roman" w:cs="Times New Roman"/>
          <w:sz w:val="24"/>
          <w:szCs w:val="24"/>
        </w:rPr>
        <w:t>e</w:t>
      </w:r>
      <w:r w:rsidR="0073388D">
        <w:rPr>
          <w:rFonts w:ascii="Times New Roman" w:hAnsi="Times New Roman" w:cs="Times New Roman"/>
          <w:sz w:val="24"/>
          <w:szCs w:val="24"/>
        </w:rPr>
        <w:t>de que no tenga un nivel para comprender más allá de lo concreto y</w:t>
      </w:r>
      <w:r w:rsidR="007308EC">
        <w:rPr>
          <w:rFonts w:ascii="Times New Roman" w:hAnsi="Times New Roman" w:cs="Times New Roman"/>
          <w:sz w:val="24"/>
          <w:szCs w:val="24"/>
        </w:rPr>
        <w:t xml:space="preserve"> actual.  El trabajo con ella</w:t>
      </w:r>
      <w:r w:rsidR="0073388D">
        <w:rPr>
          <w:rFonts w:ascii="Times New Roman" w:hAnsi="Times New Roman" w:cs="Times New Roman"/>
          <w:sz w:val="24"/>
          <w:szCs w:val="24"/>
        </w:rPr>
        <w:t xml:space="preserve"> llevó su tiempo, y en interacción con las otras terapias, se logró que pueda comunicarse con movimientos de su cabeza (para </w:t>
      </w:r>
      <w:r w:rsidR="00862781">
        <w:rPr>
          <w:rFonts w:ascii="Times New Roman" w:hAnsi="Times New Roman" w:cs="Times New Roman"/>
          <w:sz w:val="24"/>
          <w:szCs w:val="24"/>
        </w:rPr>
        <w:t>“</w:t>
      </w:r>
      <w:r w:rsidR="0073388D">
        <w:rPr>
          <w:rFonts w:ascii="Times New Roman" w:hAnsi="Times New Roman" w:cs="Times New Roman"/>
          <w:sz w:val="24"/>
          <w:szCs w:val="24"/>
        </w:rPr>
        <w:t>sí</w:t>
      </w:r>
      <w:r w:rsidR="00862781">
        <w:rPr>
          <w:rFonts w:ascii="Times New Roman" w:hAnsi="Times New Roman" w:cs="Times New Roman"/>
          <w:sz w:val="24"/>
          <w:szCs w:val="24"/>
        </w:rPr>
        <w:t>”</w:t>
      </w:r>
      <w:r w:rsidR="0073388D">
        <w:rPr>
          <w:rFonts w:ascii="Times New Roman" w:hAnsi="Times New Roman" w:cs="Times New Roman"/>
          <w:sz w:val="24"/>
          <w:szCs w:val="24"/>
        </w:rPr>
        <w:t xml:space="preserve">, o </w:t>
      </w:r>
      <w:r w:rsidR="00862781">
        <w:rPr>
          <w:rFonts w:ascii="Times New Roman" w:hAnsi="Times New Roman" w:cs="Times New Roman"/>
          <w:sz w:val="24"/>
          <w:szCs w:val="24"/>
        </w:rPr>
        <w:t>“</w:t>
      </w:r>
      <w:r w:rsidR="0073388D">
        <w:rPr>
          <w:rFonts w:ascii="Times New Roman" w:hAnsi="Times New Roman" w:cs="Times New Roman"/>
          <w:sz w:val="24"/>
          <w:szCs w:val="24"/>
        </w:rPr>
        <w:t>no</w:t>
      </w:r>
      <w:r w:rsidR="00862781">
        <w:rPr>
          <w:rFonts w:ascii="Times New Roman" w:hAnsi="Times New Roman" w:cs="Times New Roman"/>
          <w:sz w:val="24"/>
          <w:szCs w:val="24"/>
        </w:rPr>
        <w:t>”</w:t>
      </w:r>
      <w:r w:rsidR="0073388D">
        <w:rPr>
          <w:rFonts w:ascii="Times New Roman" w:hAnsi="Times New Roman" w:cs="Times New Roman"/>
          <w:sz w:val="24"/>
          <w:szCs w:val="24"/>
        </w:rPr>
        <w:t>)</w:t>
      </w:r>
      <w:r w:rsidR="00275D35">
        <w:rPr>
          <w:rFonts w:ascii="Times New Roman" w:hAnsi="Times New Roman" w:cs="Times New Roman"/>
          <w:sz w:val="24"/>
          <w:szCs w:val="24"/>
        </w:rPr>
        <w:t xml:space="preserve">, cada vez más precisos. La apuesta subjetiva fue que había un </w:t>
      </w:r>
      <w:r w:rsidR="00275D35">
        <w:rPr>
          <w:rFonts w:ascii="Times New Roman" w:hAnsi="Times New Roman" w:cs="Times New Roman"/>
          <w:sz w:val="24"/>
          <w:szCs w:val="24"/>
        </w:rPr>
        <w:lastRenderedPageBreak/>
        <w:t>sujeto que quería, que necesitaba expresarse y comunicarse, más allá de sus cuidados de supervi</w:t>
      </w:r>
      <w:r w:rsidR="00A11F83">
        <w:rPr>
          <w:rFonts w:ascii="Times New Roman" w:hAnsi="Times New Roman" w:cs="Times New Roman"/>
          <w:sz w:val="24"/>
          <w:szCs w:val="24"/>
        </w:rPr>
        <w:t>vencia y de ejercitac</w:t>
      </w:r>
      <w:r w:rsidR="00275D35">
        <w:rPr>
          <w:rFonts w:ascii="Times New Roman" w:hAnsi="Times New Roman" w:cs="Times New Roman"/>
          <w:sz w:val="24"/>
          <w:szCs w:val="24"/>
        </w:rPr>
        <w:t>ión</w:t>
      </w:r>
      <w:r w:rsidR="008B00B0">
        <w:rPr>
          <w:rStyle w:val="Refdenotaalfinal"/>
          <w:rFonts w:ascii="Times New Roman" w:hAnsi="Times New Roman" w:cs="Times New Roman"/>
          <w:sz w:val="24"/>
          <w:szCs w:val="24"/>
        </w:rPr>
        <w:endnoteReference w:id="10"/>
      </w:r>
      <w:r w:rsidR="008B00B0">
        <w:rPr>
          <w:rFonts w:ascii="Times New Roman" w:hAnsi="Times New Roman" w:cs="Times New Roman"/>
          <w:sz w:val="24"/>
          <w:szCs w:val="24"/>
        </w:rPr>
        <w:t>.</w:t>
      </w:r>
      <w:r w:rsidR="00275D35">
        <w:rPr>
          <w:rFonts w:ascii="Times New Roman" w:hAnsi="Times New Roman" w:cs="Times New Roman"/>
          <w:sz w:val="24"/>
          <w:szCs w:val="24"/>
        </w:rPr>
        <w:t xml:space="preserve"> Fue así que pudo expresarse en relación a lo que vivenciaba y sentía de su familia, de su relación con los terapeutas, de lo que le gusta o no le gusta, de sus enojos…  llegando incluso a poder comunicar que soñó, y que en su sueño estaba un kinesiólogo al que le tenía mucha simpatía.   Todo esta riqueza de un psiquismo de un niño, de sus emociones y deseos, fu</w:t>
      </w:r>
      <w:r w:rsidR="00A11F83">
        <w:rPr>
          <w:rFonts w:ascii="Times New Roman" w:hAnsi="Times New Roman" w:cs="Times New Roman"/>
          <w:sz w:val="24"/>
          <w:szCs w:val="24"/>
        </w:rPr>
        <w:t>e posible que vaya saliendo, ex</w:t>
      </w:r>
      <w:r w:rsidR="00275D35">
        <w:rPr>
          <w:rFonts w:ascii="Times New Roman" w:hAnsi="Times New Roman" w:cs="Times New Roman"/>
          <w:sz w:val="24"/>
          <w:szCs w:val="24"/>
        </w:rPr>
        <w:t>p</w:t>
      </w:r>
      <w:r w:rsidR="00A11F83">
        <w:rPr>
          <w:rFonts w:ascii="Times New Roman" w:hAnsi="Times New Roman" w:cs="Times New Roman"/>
          <w:sz w:val="24"/>
          <w:szCs w:val="24"/>
        </w:rPr>
        <w:t>r</w:t>
      </w:r>
      <w:r w:rsidR="00275D35">
        <w:rPr>
          <w:rFonts w:ascii="Times New Roman" w:hAnsi="Times New Roman" w:cs="Times New Roman"/>
          <w:sz w:val="24"/>
          <w:szCs w:val="24"/>
        </w:rPr>
        <w:t>esándose, realizándose, si hay alguien que ofrece el lugar y alguna técnica para que se ex</w:t>
      </w:r>
      <w:r w:rsidR="00E340A0">
        <w:rPr>
          <w:rFonts w:ascii="Times New Roman" w:hAnsi="Times New Roman" w:cs="Times New Roman"/>
          <w:sz w:val="24"/>
          <w:szCs w:val="24"/>
        </w:rPr>
        <w:t xml:space="preserve">prese </w:t>
      </w:r>
      <w:r w:rsidR="00275D35">
        <w:rPr>
          <w:rFonts w:ascii="Times New Roman" w:hAnsi="Times New Roman" w:cs="Times New Roman"/>
          <w:sz w:val="24"/>
          <w:szCs w:val="24"/>
        </w:rPr>
        <w:t>.</w:t>
      </w:r>
      <w:r w:rsidR="00A11F83">
        <w:rPr>
          <w:rFonts w:ascii="Times New Roman" w:hAnsi="Times New Roman" w:cs="Times New Roman"/>
          <w:sz w:val="24"/>
          <w:szCs w:val="24"/>
        </w:rPr>
        <w:t>y despliegue.</w:t>
      </w:r>
      <w:r w:rsidR="00275D35">
        <w:rPr>
          <w:rFonts w:ascii="Times New Roman" w:hAnsi="Times New Roman" w:cs="Times New Roman"/>
          <w:sz w:val="24"/>
          <w:szCs w:val="24"/>
        </w:rPr>
        <w:t xml:space="preserve"> </w:t>
      </w:r>
      <w:r w:rsidR="00E340A0">
        <w:rPr>
          <w:rFonts w:ascii="Times New Roman" w:hAnsi="Times New Roman" w:cs="Times New Roman"/>
          <w:sz w:val="24"/>
          <w:szCs w:val="24"/>
        </w:rPr>
        <w:t>De más está decir que al empezar a satisfacer sus necesidades psíquicas, empezó a sentirse me</w:t>
      </w:r>
      <w:r w:rsidR="005B7EE1">
        <w:rPr>
          <w:rFonts w:ascii="Times New Roman" w:hAnsi="Times New Roman" w:cs="Times New Roman"/>
          <w:sz w:val="24"/>
          <w:szCs w:val="24"/>
        </w:rPr>
        <w:t xml:space="preserve">jor en sus diferentes espacios –incluidos </w:t>
      </w:r>
      <w:r w:rsidR="00E340A0">
        <w:rPr>
          <w:rFonts w:ascii="Times New Roman" w:hAnsi="Times New Roman" w:cs="Times New Roman"/>
          <w:sz w:val="24"/>
          <w:szCs w:val="24"/>
        </w:rPr>
        <w:t xml:space="preserve">los terapéuticos, donde se verificó que comenzó a </w:t>
      </w:r>
      <w:r w:rsidR="005B7EE1">
        <w:rPr>
          <w:rFonts w:ascii="Times New Roman" w:hAnsi="Times New Roman" w:cs="Times New Roman"/>
          <w:sz w:val="24"/>
          <w:szCs w:val="24"/>
        </w:rPr>
        <w:t xml:space="preserve">trabajar de mucha mejor disposición anímica, logrando así un </w:t>
      </w:r>
      <w:proofErr w:type="spellStart"/>
      <w:r w:rsidR="005B7EE1">
        <w:rPr>
          <w:rFonts w:ascii="Times New Roman" w:hAnsi="Times New Roman" w:cs="Times New Roman"/>
          <w:sz w:val="24"/>
          <w:szCs w:val="24"/>
        </w:rPr>
        <w:t>feed</w:t>
      </w:r>
      <w:proofErr w:type="spellEnd"/>
      <w:r w:rsidR="005B7EE1">
        <w:rPr>
          <w:rFonts w:ascii="Times New Roman" w:hAnsi="Times New Roman" w:cs="Times New Roman"/>
          <w:sz w:val="24"/>
          <w:szCs w:val="24"/>
        </w:rPr>
        <w:t>-back que favoreció los avances en sus desempeños motores, posturales, etc.</w:t>
      </w:r>
    </w:p>
    <w:p w:rsidR="000A3284" w:rsidRDefault="000A3284" w:rsidP="00CF03DE">
      <w:pPr>
        <w:jc w:val="both"/>
        <w:rPr>
          <w:rFonts w:ascii="Times New Roman" w:hAnsi="Times New Roman" w:cs="Times New Roman"/>
          <w:sz w:val="24"/>
          <w:szCs w:val="24"/>
        </w:rPr>
      </w:pPr>
      <w:r>
        <w:rPr>
          <w:rFonts w:ascii="Times New Roman" w:hAnsi="Times New Roman" w:cs="Times New Roman"/>
          <w:sz w:val="24"/>
          <w:szCs w:val="24"/>
        </w:rPr>
        <w:t>Caso 2:</w:t>
      </w:r>
      <w:r w:rsidR="008B00B0">
        <w:rPr>
          <w:rFonts w:ascii="Times New Roman" w:hAnsi="Times New Roman" w:cs="Times New Roman"/>
          <w:sz w:val="24"/>
          <w:szCs w:val="24"/>
        </w:rPr>
        <w:t xml:space="preserve"> </w:t>
      </w:r>
      <w:r w:rsidR="005A4F01">
        <w:rPr>
          <w:rFonts w:ascii="Times New Roman" w:hAnsi="Times New Roman" w:cs="Times New Roman"/>
          <w:sz w:val="24"/>
          <w:szCs w:val="24"/>
        </w:rPr>
        <w:t>Se trata de un</w:t>
      </w:r>
      <w:r>
        <w:rPr>
          <w:rFonts w:ascii="Times New Roman" w:hAnsi="Times New Roman" w:cs="Times New Roman"/>
          <w:sz w:val="24"/>
          <w:szCs w:val="24"/>
        </w:rPr>
        <w:t xml:space="preserve"> niño de 7 años, diagn</w:t>
      </w:r>
      <w:r w:rsidR="00C25028">
        <w:rPr>
          <w:rFonts w:ascii="Times New Roman" w:hAnsi="Times New Roman" w:cs="Times New Roman"/>
          <w:sz w:val="24"/>
          <w:szCs w:val="24"/>
        </w:rPr>
        <w:t xml:space="preserve">osticado con TGD tempranamente, y más tarde en el conjunto más </w:t>
      </w:r>
      <w:proofErr w:type="spellStart"/>
      <w:r w:rsidR="00C25028">
        <w:rPr>
          <w:rFonts w:ascii="Times New Roman" w:hAnsi="Times New Roman" w:cs="Times New Roman"/>
          <w:sz w:val="24"/>
          <w:szCs w:val="24"/>
        </w:rPr>
        <w:t>abarcativo</w:t>
      </w:r>
      <w:proofErr w:type="spellEnd"/>
      <w:r w:rsidR="00C25028">
        <w:rPr>
          <w:rFonts w:ascii="Times New Roman" w:hAnsi="Times New Roman" w:cs="Times New Roman"/>
          <w:sz w:val="24"/>
          <w:szCs w:val="24"/>
        </w:rPr>
        <w:t xml:space="preserve"> denominado TEA. </w:t>
      </w:r>
      <w:r>
        <w:rPr>
          <w:rFonts w:ascii="Times New Roman" w:hAnsi="Times New Roman" w:cs="Times New Roman"/>
          <w:sz w:val="24"/>
          <w:szCs w:val="24"/>
        </w:rPr>
        <w:t xml:space="preserve">Me viene derivado en este caso directamente por la fonoaudióloga y por la psicopedagoga que venían trabajando con él. El motivo es sus crisis de enojo o ansiedad, que lo llevan a querer salir del consultorio de las terapeutas, o a enojarse y bloquearse, y paralelamente, su dificultad de sostenerse en una escolaridad común (primer grado), sobre todo por no poder vincularse ni con los alumnos ni con la maestra. Llega a la consulta con muy pocas palabras, demasiado disperso, no puede concentrarse con un objeto o tarea. Tampoco responde a mis preguntas, y esquiva mi mirada. </w:t>
      </w:r>
      <w:r w:rsidR="00C25028">
        <w:rPr>
          <w:rFonts w:ascii="Times New Roman" w:hAnsi="Times New Roman" w:cs="Times New Roman"/>
          <w:sz w:val="24"/>
          <w:szCs w:val="24"/>
        </w:rPr>
        <w:t xml:space="preserve">Repite largas frases que toma de dibujitos, de los diálogos de los personajes, a la letra, sin vinculación con lo que se le pregunta o propone. </w:t>
      </w:r>
      <w:r>
        <w:rPr>
          <w:rFonts w:ascii="Times New Roman" w:hAnsi="Times New Roman" w:cs="Times New Roman"/>
          <w:sz w:val="24"/>
          <w:szCs w:val="24"/>
        </w:rPr>
        <w:t>Sin embargo, en un par de sesiones se dejan ver –si es que el dispositivo dispone del marco para lograr dicha observación- algunos signos o indicios subjetivos</w:t>
      </w:r>
      <w:r w:rsidR="00E63391">
        <w:rPr>
          <w:rStyle w:val="Refdenotaalfinal"/>
          <w:rFonts w:ascii="Times New Roman" w:hAnsi="Times New Roman" w:cs="Times New Roman"/>
          <w:sz w:val="24"/>
          <w:szCs w:val="24"/>
        </w:rPr>
        <w:endnoteReference w:id="11"/>
      </w:r>
      <w:r w:rsidR="00E63391">
        <w:rPr>
          <w:rFonts w:ascii="Times New Roman" w:hAnsi="Times New Roman" w:cs="Times New Roman"/>
          <w:sz w:val="24"/>
          <w:szCs w:val="24"/>
        </w:rPr>
        <w:t>.</w:t>
      </w:r>
      <w:r w:rsidR="003E7011">
        <w:rPr>
          <w:rFonts w:ascii="Times New Roman" w:hAnsi="Times New Roman" w:cs="Times New Roman"/>
          <w:sz w:val="24"/>
          <w:szCs w:val="24"/>
        </w:rPr>
        <w:t xml:space="preserve"> Es justamente en base a dichos índices subjetivos que un analista hace la “apuesta” a que pueda advenir o desarrollarse una subjetividad.</w:t>
      </w:r>
      <w:r w:rsidR="00C25028">
        <w:rPr>
          <w:rFonts w:ascii="Times New Roman" w:hAnsi="Times New Roman" w:cs="Times New Roman"/>
          <w:sz w:val="24"/>
          <w:szCs w:val="24"/>
        </w:rPr>
        <w:t xml:space="preserve"> La apuesta es abrir un espacio-lugar, para escuchar algún decir, alguna palabra que implique un querer del niño, que se dirige a otro (en este caso, el terapeuta), y en ayudarlo a poder poner forma a algunos temores, miedos o ansiedades, y en ayudarlo a construir un lazo relacional con el otro. Pero es a partir de ubicar y sancionar sus propios gestos, palabras, conductas, como signos de necesidades subjetivas, y recibirlas</w:t>
      </w:r>
      <w:r w:rsidR="0070020F">
        <w:rPr>
          <w:rFonts w:ascii="Times New Roman" w:hAnsi="Times New Roman" w:cs="Times New Roman"/>
          <w:sz w:val="24"/>
          <w:szCs w:val="24"/>
        </w:rPr>
        <w:t>. Luego de un tiempo de trabajo, este niño logra desarrollar su vocabulario, poder expresarse correctamente, poder vincularse con placer con sus compañeros (aunque por supuesto, le cueste sostener los vínculos, y poder entrar en los temas que el grupo escolar en general maneja), y poder hablar en su sesión de algunas de sus cosas, intercaladas con algunos diálogos que repite de sus dibujos favoritos. Su desarrollo favorable sigue avanzando al día de hoy, luego de un año, y se vio reflejado en todos sus ámbitos (inclui</w:t>
      </w:r>
      <w:r w:rsidR="00DD6A7D">
        <w:rPr>
          <w:rFonts w:ascii="Times New Roman" w:hAnsi="Times New Roman" w:cs="Times New Roman"/>
          <w:sz w:val="24"/>
          <w:szCs w:val="24"/>
        </w:rPr>
        <w:t>dos sus avances pedagógicos,</w:t>
      </w:r>
      <w:r w:rsidR="0070020F">
        <w:rPr>
          <w:rFonts w:ascii="Times New Roman" w:hAnsi="Times New Roman" w:cs="Times New Roman"/>
          <w:sz w:val="24"/>
          <w:szCs w:val="24"/>
        </w:rPr>
        <w:t xml:space="preserve"> </w:t>
      </w:r>
      <w:r w:rsidR="00DD6A7D">
        <w:rPr>
          <w:rFonts w:ascii="Times New Roman" w:hAnsi="Times New Roman" w:cs="Times New Roman"/>
          <w:sz w:val="24"/>
          <w:szCs w:val="24"/>
        </w:rPr>
        <w:t>de a</w:t>
      </w:r>
      <w:r w:rsidR="0070020F">
        <w:rPr>
          <w:rFonts w:ascii="Times New Roman" w:hAnsi="Times New Roman" w:cs="Times New Roman"/>
          <w:sz w:val="24"/>
          <w:szCs w:val="24"/>
        </w:rPr>
        <w:t>prendizaje</w:t>
      </w:r>
      <w:r w:rsidR="00DD6A7D">
        <w:rPr>
          <w:rFonts w:ascii="Times New Roman" w:hAnsi="Times New Roman" w:cs="Times New Roman"/>
          <w:sz w:val="24"/>
          <w:szCs w:val="24"/>
        </w:rPr>
        <w:t xml:space="preserve"> y sociales</w:t>
      </w:r>
      <w:r w:rsidR="0070020F">
        <w:rPr>
          <w:rFonts w:ascii="Times New Roman" w:hAnsi="Times New Roman" w:cs="Times New Roman"/>
          <w:sz w:val="24"/>
          <w:szCs w:val="24"/>
        </w:rPr>
        <w:t xml:space="preserve">). Si en el caso 1 veíamos lo valioso y operativo que fue incluir el nivel de la intervención psicológica, apostando a un psiquismo que tiene sus propias necesidades más allá de lo biológico, acá (caso 2) vemos un paso más, que es la apuesta a la emergencia de una subjetividad que pueda tener palabra propia, logrando que salga de una posición de aislamiento o de rechazo a la vinculación, y abriendo a que pueda </w:t>
      </w:r>
      <w:r w:rsidR="0070020F">
        <w:rPr>
          <w:rFonts w:ascii="Times New Roman" w:hAnsi="Times New Roman" w:cs="Times New Roman"/>
          <w:sz w:val="24"/>
          <w:szCs w:val="24"/>
        </w:rPr>
        <w:lastRenderedPageBreak/>
        <w:t>ir creciendo subjetivamente, desde sus propio decir. Esto, como se ve, es una descripción que pertenece a una argumentación psicoanalítica.</w:t>
      </w:r>
    </w:p>
    <w:p w:rsidR="000A3284" w:rsidRDefault="000A3284" w:rsidP="00CF03DE">
      <w:pPr>
        <w:jc w:val="both"/>
        <w:rPr>
          <w:rFonts w:ascii="Times New Roman" w:hAnsi="Times New Roman" w:cs="Times New Roman"/>
          <w:sz w:val="24"/>
          <w:szCs w:val="24"/>
        </w:rPr>
      </w:pPr>
    </w:p>
    <w:p w:rsidR="004033E0" w:rsidRPr="004033E0" w:rsidRDefault="004033E0" w:rsidP="00CF03DE">
      <w:pPr>
        <w:jc w:val="both"/>
        <w:rPr>
          <w:rFonts w:ascii="Times New Roman" w:hAnsi="Times New Roman" w:cs="Times New Roman"/>
          <w:b/>
          <w:sz w:val="24"/>
          <w:szCs w:val="24"/>
        </w:rPr>
      </w:pPr>
      <w:r w:rsidRPr="004033E0">
        <w:rPr>
          <w:rFonts w:ascii="Times New Roman" w:hAnsi="Times New Roman" w:cs="Times New Roman"/>
          <w:b/>
          <w:sz w:val="24"/>
          <w:szCs w:val="24"/>
        </w:rPr>
        <w:t>Un marco teórico que permite “observar” y detectar algo que</w:t>
      </w:r>
      <w:r w:rsidR="00710A7D">
        <w:rPr>
          <w:rFonts w:ascii="Times New Roman" w:hAnsi="Times New Roman" w:cs="Times New Roman"/>
          <w:b/>
          <w:sz w:val="24"/>
          <w:szCs w:val="24"/>
        </w:rPr>
        <w:t xml:space="preserve"> estaba</w:t>
      </w:r>
      <w:r w:rsidRPr="004033E0">
        <w:rPr>
          <w:rFonts w:ascii="Times New Roman" w:hAnsi="Times New Roman" w:cs="Times New Roman"/>
          <w:b/>
          <w:sz w:val="24"/>
          <w:szCs w:val="24"/>
        </w:rPr>
        <w:t xml:space="preserve"> invisible.</w:t>
      </w:r>
    </w:p>
    <w:p w:rsidR="00086D66" w:rsidRDefault="00086D66" w:rsidP="00CF03DE">
      <w:pPr>
        <w:jc w:val="both"/>
        <w:rPr>
          <w:rFonts w:ascii="Times New Roman" w:hAnsi="Times New Roman" w:cs="Times New Roman"/>
          <w:sz w:val="24"/>
          <w:szCs w:val="24"/>
        </w:rPr>
      </w:pPr>
      <w:r>
        <w:rPr>
          <w:rFonts w:ascii="Times New Roman" w:hAnsi="Times New Roman" w:cs="Times New Roman"/>
          <w:sz w:val="24"/>
          <w:szCs w:val="24"/>
        </w:rPr>
        <w:t xml:space="preserve">Tomamos ahora la problemática de la anorexia. Desde un abordaje simple, se dirá que la anorexia implica un desorden alimentario, y su tratamiento entonces, consistiría en lograr “ordenar” ese desorden alimentario.  Aquí las palabras y su equivocidad significante incitan a cualquier analista a intervenir. Y no podemos menos que señalar, en la oración anterior, la palabra “ordenar”, y su otro sentido que remite a “dar órdenes”, o sea, a lo que Lacan conceptualizaba como </w:t>
      </w:r>
      <w:r w:rsidRPr="007520D1">
        <w:rPr>
          <w:rFonts w:ascii="Times New Roman" w:hAnsi="Times New Roman" w:cs="Times New Roman"/>
          <w:i/>
          <w:sz w:val="24"/>
          <w:szCs w:val="24"/>
        </w:rPr>
        <w:t>discurso amo</w:t>
      </w:r>
      <w:r>
        <w:rPr>
          <w:rFonts w:ascii="Times New Roman" w:hAnsi="Times New Roman" w:cs="Times New Roman"/>
          <w:sz w:val="24"/>
          <w:szCs w:val="24"/>
        </w:rPr>
        <w:t>.  Va en el sentido de la descripción que estamos tratando de presentar como el modo, la tendencia a entender esta perturbación desde el sentido común</w:t>
      </w:r>
      <w:r w:rsidR="007520D1">
        <w:rPr>
          <w:rFonts w:ascii="Times New Roman" w:hAnsi="Times New Roman" w:cs="Times New Roman"/>
          <w:sz w:val="24"/>
          <w:szCs w:val="24"/>
        </w:rPr>
        <w:t xml:space="preserve"> </w:t>
      </w:r>
      <w:proofErr w:type="spellStart"/>
      <w:r w:rsidR="007520D1">
        <w:rPr>
          <w:rFonts w:ascii="Times New Roman" w:hAnsi="Times New Roman" w:cs="Times New Roman"/>
          <w:sz w:val="24"/>
          <w:szCs w:val="24"/>
        </w:rPr>
        <w:t>yoico</w:t>
      </w:r>
      <w:proofErr w:type="spellEnd"/>
      <w:r>
        <w:rPr>
          <w:rFonts w:ascii="Times New Roman" w:hAnsi="Times New Roman" w:cs="Times New Roman"/>
          <w:sz w:val="24"/>
          <w:szCs w:val="24"/>
        </w:rPr>
        <w:t xml:space="preserve"> y desde una conceptualización adaptativa del sujeto humano. Es por eso que muchos casos de anorexia y bulimia nos parecen tan difíciles de entender. No podemos entender (desde nuestro yo y desde </w:t>
      </w:r>
      <w:r w:rsidR="00D5127F">
        <w:rPr>
          <w:rFonts w:ascii="Times New Roman" w:hAnsi="Times New Roman" w:cs="Times New Roman"/>
          <w:sz w:val="24"/>
          <w:szCs w:val="24"/>
        </w:rPr>
        <w:t>el imaginario social) cómo alguien puede alterar tan significativamente una función de conservación, de homeostasis, que nos da placer, etc.</w:t>
      </w:r>
    </w:p>
    <w:p w:rsidR="00086D66" w:rsidRDefault="00D5127F" w:rsidP="00CF03DE">
      <w:pPr>
        <w:jc w:val="both"/>
        <w:rPr>
          <w:rFonts w:ascii="Times New Roman" w:hAnsi="Times New Roman" w:cs="Times New Roman"/>
          <w:sz w:val="24"/>
          <w:szCs w:val="24"/>
        </w:rPr>
      </w:pPr>
      <w:r>
        <w:rPr>
          <w:rFonts w:ascii="Times New Roman" w:hAnsi="Times New Roman" w:cs="Times New Roman"/>
          <w:sz w:val="24"/>
          <w:szCs w:val="24"/>
        </w:rPr>
        <w:t>Aportaremos como ejemplo una viñeta clínica.</w:t>
      </w:r>
      <w:r w:rsidR="00CD7D1C">
        <w:rPr>
          <w:rFonts w:ascii="Times New Roman" w:hAnsi="Times New Roman" w:cs="Times New Roman"/>
          <w:sz w:val="24"/>
          <w:szCs w:val="24"/>
        </w:rPr>
        <w:t xml:space="preserve">  Se trata de un caso relatado por</w:t>
      </w:r>
      <w:r w:rsidR="00B65FD1">
        <w:rPr>
          <w:rFonts w:ascii="Times New Roman" w:hAnsi="Times New Roman" w:cs="Times New Roman"/>
          <w:sz w:val="24"/>
          <w:szCs w:val="24"/>
        </w:rPr>
        <w:t xml:space="preserve"> los psicoanalistas</w:t>
      </w:r>
      <w:r w:rsidR="00CD7D1C">
        <w:rPr>
          <w:rFonts w:ascii="Times New Roman" w:hAnsi="Times New Roman" w:cs="Times New Roman"/>
          <w:sz w:val="24"/>
          <w:szCs w:val="24"/>
        </w:rPr>
        <w:t xml:space="preserve"> </w:t>
      </w:r>
      <w:proofErr w:type="spellStart"/>
      <w:r w:rsidR="00CD7D1C">
        <w:rPr>
          <w:rFonts w:ascii="Times New Roman" w:hAnsi="Times New Roman" w:cs="Times New Roman"/>
          <w:sz w:val="24"/>
          <w:szCs w:val="24"/>
        </w:rPr>
        <w:t>Fabian</w:t>
      </w:r>
      <w:proofErr w:type="spellEnd"/>
      <w:r w:rsidR="00CD7D1C">
        <w:rPr>
          <w:rFonts w:ascii="Times New Roman" w:hAnsi="Times New Roman" w:cs="Times New Roman"/>
          <w:sz w:val="24"/>
          <w:szCs w:val="24"/>
        </w:rPr>
        <w:t xml:space="preserve"> </w:t>
      </w:r>
      <w:proofErr w:type="spellStart"/>
      <w:r w:rsidR="00CD7D1C">
        <w:rPr>
          <w:rFonts w:ascii="Times New Roman" w:hAnsi="Times New Roman" w:cs="Times New Roman"/>
          <w:sz w:val="24"/>
          <w:szCs w:val="24"/>
        </w:rPr>
        <w:t>Schej</w:t>
      </w:r>
      <w:r w:rsidR="00B65FD1">
        <w:rPr>
          <w:rFonts w:ascii="Times New Roman" w:hAnsi="Times New Roman" w:cs="Times New Roman"/>
          <w:sz w:val="24"/>
          <w:szCs w:val="24"/>
        </w:rPr>
        <w:t>t</w:t>
      </w:r>
      <w:r w:rsidR="00CD7D1C">
        <w:rPr>
          <w:rFonts w:ascii="Times New Roman" w:hAnsi="Times New Roman" w:cs="Times New Roman"/>
          <w:sz w:val="24"/>
          <w:szCs w:val="24"/>
        </w:rPr>
        <w:t>man</w:t>
      </w:r>
      <w:proofErr w:type="spellEnd"/>
      <w:r w:rsidR="00B65FD1">
        <w:rPr>
          <w:rFonts w:ascii="Times New Roman" w:hAnsi="Times New Roman" w:cs="Times New Roman"/>
          <w:sz w:val="24"/>
          <w:szCs w:val="24"/>
        </w:rPr>
        <w:t xml:space="preserve"> y Claudio Godoy</w:t>
      </w:r>
      <w:r w:rsidR="00CD7D1C">
        <w:rPr>
          <w:rFonts w:ascii="Times New Roman" w:hAnsi="Times New Roman" w:cs="Times New Roman"/>
          <w:sz w:val="24"/>
          <w:szCs w:val="24"/>
        </w:rPr>
        <w:t>, en su texto “</w:t>
      </w:r>
      <w:r w:rsidR="00CD7D1C">
        <w:rPr>
          <w:rFonts w:ascii="Times New Roman" w:hAnsi="Times New Roman" w:cs="Times New Roman"/>
          <w:i/>
          <w:sz w:val="24"/>
          <w:szCs w:val="24"/>
        </w:rPr>
        <w:t xml:space="preserve">Síntoma y </w:t>
      </w:r>
      <w:proofErr w:type="spellStart"/>
      <w:r w:rsidR="00CD7D1C">
        <w:rPr>
          <w:rFonts w:ascii="Times New Roman" w:hAnsi="Times New Roman" w:cs="Times New Roman"/>
          <w:i/>
          <w:sz w:val="24"/>
          <w:szCs w:val="24"/>
        </w:rPr>
        <w:t>sinthome</w:t>
      </w:r>
      <w:proofErr w:type="spellEnd"/>
      <w:r w:rsidR="00CD7D1C">
        <w:rPr>
          <w:rFonts w:ascii="Times New Roman" w:hAnsi="Times New Roman" w:cs="Times New Roman"/>
          <w:i/>
          <w:sz w:val="24"/>
          <w:szCs w:val="24"/>
        </w:rPr>
        <w:t xml:space="preserve"> en la</w:t>
      </w:r>
      <w:r w:rsidR="00B65FD1">
        <w:rPr>
          <w:rFonts w:ascii="Times New Roman" w:hAnsi="Times New Roman" w:cs="Times New Roman"/>
          <w:i/>
          <w:sz w:val="24"/>
          <w:szCs w:val="24"/>
        </w:rPr>
        <w:t>s</w:t>
      </w:r>
      <w:r w:rsidR="00CD7D1C">
        <w:rPr>
          <w:rFonts w:ascii="Times New Roman" w:hAnsi="Times New Roman" w:cs="Times New Roman"/>
          <w:i/>
          <w:sz w:val="24"/>
          <w:szCs w:val="24"/>
        </w:rPr>
        <w:t xml:space="preserve"> anorexia</w:t>
      </w:r>
      <w:r w:rsidR="00B65FD1">
        <w:rPr>
          <w:rFonts w:ascii="Times New Roman" w:hAnsi="Times New Roman" w:cs="Times New Roman"/>
          <w:i/>
          <w:sz w:val="24"/>
          <w:szCs w:val="24"/>
        </w:rPr>
        <w:t>s</w:t>
      </w:r>
      <w:r w:rsidR="00CD7D1C">
        <w:rPr>
          <w:rFonts w:ascii="Times New Roman" w:hAnsi="Times New Roman" w:cs="Times New Roman"/>
          <w:i/>
          <w:sz w:val="24"/>
          <w:szCs w:val="24"/>
        </w:rPr>
        <w:t>”</w:t>
      </w:r>
      <w:r w:rsidR="00236B14">
        <w:rPr>
          <w:rStyle w:val="Refdenotaalfinal"/>
          <w:rFonts w:ascii="Times New Roman" w:hAnsi="Times New Roman" w:cs="Times New Roman"/>
          <w:i/>
          <w:sz w:val="24"/>
          <w:szCs w:val="24"/>
        </w:rPr>
        <w:endnoteReference w:id="12"/>
      </w:r>
      <w:r w:rsidR="00236B14">
        <w:rPr>
          <w:rFonts w:ascii="Times New Roman" w:hAnsi="Times New Roman" w:cs="Times New Roman"/>
          <w:i/>
          <w:sz w:val="24"/>
          <w:szCs w:val="24"/>
        </w:rPr>
        <w:t>.</w:t>
      </w:r>
      <w:r>
        <w:rPr>
          <w:rFonts w:ascii="Times New Roman" w:hAnsi="Times New Roman" w:cs="Times New Roman"/>
          <w:sz w:val="24"/>
          <w:szCs w:val="24"/>
        </w:rPr>
        <w:t xml:space="preserve"> </w:t>
      </w:r>
      <w:r w:rsidR="00066527">
        <w:rPr>
          <w:rFonts w:ascii="Times New Roman" w:hAnsi="Times New Roman" w:cs="Times New Roman"/>
          <w:sz w:val="24"/>
          <w:szCs w:val="24"/>
        </w:rPr>
        <w:t xml:space="preserve"> </w:t>
      </w:r>
    </w:p>
    <w:p w:rsidR="0023398B" w:rsidRDefault="0023398B" w:rsidP="00CF03DE">
      <w:pPr>
        <w:jc w:val="both"/>
        <w:rPr>
          <w:rFonts w:ascii="Times New Roman" w:hAnsi="Times New Roman" w:cs="Times New Roman"/>
          <w:sz w:val="24"/>
          <w:szCs w:val="24"/>
        </w:rPr>
      </w:pPr>
    </w:p>
    <w:p w:rsidR="00066527" w:rsidRDefault="00066527" w:rsidP="0023398B">
      <w:pPr>
        <w:ind w:left="567" w:right="567"/>
        <w:jc w:val="both"/>
        <w:rPr>
          <w:rFonts w:ascii="Times New Roman" w:hAnsi="Times New Roman" w:cs="Times New Roman"/>
          <w:sz w:val="24"/>
          <w:szCs w:val="24"/>
        </w:rPr>
      </w:pPr>
      <w:r>
        <w:rPr>
          <w:rFonts w:ascii="Times New Roman" w:hAnsi="Times New Roman" w:cs="Times New Roman"/>
          <w:sz w:val="24"/>
          <w:szCs w:val="24"/>
        </w:rPr>
        <w:t>“Mariana es una adolescente de diecisiete años que había reducido su dieta a los líquidos: sólo consumía caldos, licuados, jugos, nada sólido. Cuando sus padre</w:t>
      </w:r>
      <w:r w:rsidR="00236B14">
        <w:rPr>
          <w:rFonts w:ascii="Times New Roman" w:hAnsi="Times New Roman" w:cs="Times New Roman"/>
          <w:sz w:val="24"/>
          <w:szCs w:val="24"/>
        </w:rPr>
        <w:t>s se percatan de su anorexia -¡</w:t>
      </w:r>
      <w:r>
        <w:rPr>
          <w:rFonts w:ascii="Times New Roman" w:hAnsi="Times New Roman" w:cs="Times New Roman"/>
          <w:sz w:val="24"/>
          <w:szCs w:val="24"/>
        </w:rPr>
        <w:t>les lleva tiempo!- consultan en una institución especializada en la que internan a su hija, debido al riesgo clínico que presenta: en el momento del ingreso a la institución la paciente pesaba unos 26 kilos. En un tiempo relativamente corto, con un tratamiento muy riguroso, basado sencillamente en un control severo de la “conducta” del sujeto –horarios y obligaciones de comida (especialmente la obligan a la ingesta de sólidos), etc</w:t>
      </w:r>
      <w:r w:rsidR="00236B14">
        <w:rPr>
          <w:rFonts w:ascii="Times New Roman" w:hAnsi="Times New Roman" w:cs="Times New Roman"/>
          <w:sz w:val="24"/>
          <w:szCs w:val="24"/>
        </w:rPr>
        <w:t>.</w:t>
      </w:r>
      <w:r>
        <w:rPr>
          <w:rFonts w:ascii="Times New Roman" w:hAnsi="Times New Roman" w:cs="Times New Roman"/>
          <w:sz w:val="24"/>
          <w:szCs w:val="24"/>
        </w:rPr>
        <w:t>- la paciente comienza a subir de peso, supera el riesgo clínico, es “curada” de su anorexia y puede dejar la institución: seguirá un tratamiento ambulatorio.”</w:t>
      </w:r>
    </w:p>
    <w:p w:rsidR="0023398B" w:rsidRDefault="0023398B" w:rsidP="00CF03DE">
      <w:pPr>
        <w:jc w:val="both"/>
        <w:rPr>
          <w:rFonts w:ascii="Times New Roman" w:hAnsi="Times New Roman" w:cs="Times New Roman"/>
          <w:sz w:val="24"/>
          <w:szCs w:val="24"/>
        </w:rPr>
      </w:pPr>
    </w:p>
    <w:p w:rsidR="00CD7D1C" w:rsidRDefault="00066527" w:rsidP="00CF03DE">
      <w:pPr>
        <w:jc w:val="both"/>
        <w:rPr>
          <w:rFonts w:ascii="Times New Roman" w:hAnsi="Times New Roman" w:cs="Times New Roman"/>
          <w:sz w:val="24"/>
          <w:szCs w:val="24"/>
        </w:rPr>
      </w:pPr>
      <w:r>
        <w:rPr>
          <w:rFonts w:ascii="Times New Roman" w:hAnsi="Times New Roman" w:cs="Times New Roman"/>
          <w:sz w:val="24"/>
          <w:szCs w:val="24"/>
        </w:rPr>
        <w:t xml:space="preserve">Sin embargo, y luego de este aparente éxito terapéutico, apenas llega a su casa, Mariana intenta suicidarse cortándose las venas. La salvan, y ahí los padres por consejo de terceros, deciden consultar con un psicoanalista.  Situado desde el psicoanálisis, un síntoma no se agota en una descripción conductual general. Hay que </w:t>
      </w:r>
      <w:r w:rsidRPr="00066527">
        <w:rPr>
          <w:rFonts w:ascii="Times New Roman" w:hAnsi="Times New Roman" w:cs="Times New Roman"/>
          <w:i/>
          <w:sz w:val="24"/>
          <w:szCs w:val="24"/>
        </w:rPr>
        <w:t>escucharlo</w:t>
      </w:r>
      <w:r w:rsidR="00DF030C">
        <w:rPr>
          <w:rFonts w:ascii="Times New Roman" w:hAnsi="Times New Roman" w:cs="Times New Roman"/>
          <w:i/>
          <w:sz w:val="24"/>
          <w:szCs w:val="24"/>
        </w:rPr>
        <w:t>.</w:t>
      </w:r>
      <w:r w:rsidR="00DF030C">
        <w:rPr>
          <w:rFonts w:ascii="Times New Roman" w:hAnsi="Times New Roman" w:cs="Times New Roman"/>
          <w:sz w:val="24"/>
          <w:szCs w:val="24"/>
        </w:rPr>
        <w:t xml:space="preserve"> Escuchar qué dice el </w:t>
      </w:r>
      <w:r w:rsidR="00DF030C">
        <w:rPr>
          <w:rFonts w:ascii="Times New Roman" w:hAnsi="Times New Roman" w:cs="Times New Roman"/>
          <w:sz w:val="24"/>
          <w:szCs w:val="24"/>
        </w:rPr>
        <w:lastRenderedPageBreak/>
        <w:t xml:space="preserve">sujeto de su síntoma, en primer lugar. Esto lo permite nuestro marco teórico, que supone alguna causación y significación singular en juego en un síntoma. </w:t>
      </w:r>
    </w:p>
    <w:p w:rsidR="0023398B" w:rsidRDefault="0023398B" w:rsidP="00CF03DE">
      <w:pPr>
        <w:jc w:val="both"/>
        <w:rPr>
          <w:rFonts w:ascii="Times New Roman" w:hAnsi="Times New Roman" w:cs="Times New Roman"/>
          <w:sz w:val="24"/>
          <w:szCs w:val="24"/>
        </w:rPr>
      </w:pPr>
    </w:p>
    <w:p w:rsidR="00DF030C" w:rsidRDefault="00DF030C" w:rsidP="0023398B">
      <w:pPr>
        <w:ind w:left="567" w:right="567"/>
        <w:jc w:val="both"/>
        <w:rPr>
          <w:rFonts w:ascii="Times New Roman" w:hAnsi="Times New Roman" w:cs="Times New Roman"/>
          <w:sz w:val="24"/>
          <w:szCs w:val="24"/>
        </w:rPr>
      </w:pPr>
      <w:r>
        <w:rPr>
          <w:rFonts w:ascii="Times New Roman" w:hAnsi="Times New Roman" w:cs="Times New Roman"/>
          <w:sz w:val="24"/>
          <w:szCs w:val="24"/>
        </w:rPr>
        <w:t>“Y efectivamente, en el hecho de que esta paciente sólo consumía líquidos había algo para escuchar. Era preciso hacer lugar allí al sujeto. En este caso bastó únicamente con preguntar a la paciente en la primera entrevista porqué sólo consumía líquidos. La respuesta llegó prontamente y entregó la punta de un delirio: esta paciente rechazaba comer sólidos porque de incluir sólidos en su comida, dijo, “se le iba a solidificar la sangre y el cuerpo”. Ella pretendía mantenerse entonces “</w:t>
      </w:r>
      <w:proofErr w:type="spellStart"/>
      <w:r>
        <w:rPr>
          <w:rFonts w:ascii="Times New Roman" w:hAnsi="Times New Roman" w:cs="Times New Roman"/>
          <w:sz w:val="24"/>
          <w:szCs w:val="24"/>
        </w:rPr>
        <w:t>liqüificada</w:t>
      </w:r>
      <w:proofErr w:type="spellEnd"/>
      <w:r>
        <w:rPr>
          <w:rFonts w:ascii="Times New Roman" w:hAnsi="Times New Roman" w:cs="Times New Roman"/>
          <w:sz w:val="24"/>
          <w:szCs w:val="24"/>
        </w:rPr>
        <w:t>” –son sus términos: un neologismo que aparece var</w:t>
      </w:r>
      <w:r w:rsidR="00D02D9A">
        <w:rPr>
          <w:rFonts w:ascii="Times New Roman" w:hAnsi="Times New Roman" w:cs="Times New Roman"/>
          <w:sz w:val="24"/>
          <w:szCs w:val="24"/>
        </w:rPr>
        <w:t>i</w:t>
      </w:r>
      <w:r w:rsidR="00CD51A4">
        <w:rPr>
          <w:rFonts w:ascii="Times New Roman" w:hAnsi="Times New Roman" w:cs="Times New Roman"/>
          <w:sz w:val="24"/>
          <w:szCs w:val="24"/>
        </w:rPr>
        <w:t>as veces en su relato-, ella de</w:t>
      </w:r>
      <w:r>
        <w:rPr>
          <w:rFonts w:ascii="Times New Roman" w:hAnsi="Times New Roman" w:cs="Times New Roman"/>
          <w:sz w:val="24"/>
          <w:szCs w:val="24"/>
        </w:rPr>
        <w:t xml:space="preserve">bía mantener un estado de </w:t>
      </w:r>
      <w:proofErr w:type="spellStart"/>
      <w:r>
        <w:rPr>
          <w:rFonts w:ascii="Times New Roman" w:hAnsi="Times New Roman" w:cs="Times New Roman"/>
          <w:sz w:val="24"/>
          <w:szCs w:val="24"/>
        </w:rPr>
        <w:t>liqüifacción</w:t>
      </w:r>
      <w:proofErr w:type="spellEnd"/>
      <w:r>
        <w:rPr>
          <w:rFonts w:ascii="Times New Roman" w:hAnsi="Times New Roman" w:cs="Times New Roman"/>
          <w:sz w:val="24"/>
          <w:szCs w:val="24"/>
        </w:rPr>
        <w:t xml:space="preserve">”. </w:t>
      </w:r>
    </w:p>
    <w:p w:rsidR="0023398B" w:rsidRDefault="0023398B" w:rsidP="00CF03DE">
      <w:pPr>
        <w:jc w:val="both"/>
        <w:rPr>
          <w:rFonts w:ascii="Times New Roman" w:hAnsi="Times New Roman" w:cs="Times New Roman"/>
          <w:sz w:val="24"/>
          <w:szCs w:val="24"/>
        </w:rPr>
      </w:pPr>
    </w:p>
    <w:p w:rsidR="00DF030C" w:rsidRDefault="00DF030C" w:rsidP="00CF03DE">
      <w:pPr>
        <w:jc w:val="both"/>
        <w:rPr>
          <w:rFonts w:ascii="Times New Roman" w:hAnsi="Times New Roman" w:cs="Times New Roman"/>
          <w:sz w:val="24"/>
          <w:szCs w:val="24"/>
        </w:rPr>
      </w:pPr>
      <w:r>
        <w:rPr>
          <w:rFonts w:ascii="Times New Roman" w:hAnsi="Times New Roman" w:cs="Times New Roman"/>
          <w:sz w:val="24"/>
          <w:szCs w:val="24"/>
        </w:rPr>
        <w:t>Se descubre así la causa p</w:t>
      </w:r>
      <w:r w:rsidR="00194A54">
        <w:rPr>
          <w:rFonts w:ascii="Times New Roman" w:hAnsi="Times New Roman" w:cs="Times New Roman"/>
          <w:sz w:val="24"/>
          <w:szCs w:val="24"/>
        </w:rPr>
        <w:t>s</w:t>
      </w:r>
      <w:r>
        <w:rPr>
          <w:rFonts w:ascii="Times New Roman" w:hAnsi="Times New Roman" w:cs="Times New Roman"/>
          <w:sz w:val="24"/>
          <w:szCs w:val="24"/>
        </w:rPr>
        <w:t>íquica de esta “anorexia”. Se trata de una formación delirante, que en dicha estructura psicótica tenía la función de aportarle cierta precaria estabilización.</w:t>
      </w:r>
    </w:p>
    <w:p w:rsidR="0023398B" w:rsidRDefault="0023398B" w:rsidP="00CF03DE">
      <w:pPr>
        <w:jc w:val="both"/>
        <w:rPr>
          <w:rFonts w:ascii="Times New Roman" w:hAnsi="Times New Roman" w:cs="Times New Roman"/>
          <w:sz w:val="24"/>
          <w:szCs w:val="24"/>
        </w:rPr>
      </w:pPr>
      <w:r>
        <w:rPr>
          <w:rFonts w:ascii="Times New Roman" w:hAnsi="Times New Roman" w:cs="Times New Roman"/>
          <w:sz w:val="24"/>
          <w:szCs w:val="24"/>
        </w:rPr>
        <w:t>Queda evidenciado que el descubrimiento de la verdadera causa de la conducta sintomática (de riesgo de vida), solo pudo ser “observada”</w:t>
      </w:r>
      <w:r w:rsidR="00C67352">
        <w:rPr>
          <w:rStyle w:val="Refdenotaalfinal"/>
          <w:rFonts w:ascii="Times New Roman" w:hAnsi="Times New Roman" w:cs="Times New Roman"/>
          <w:sz w:val="24"/>
          <w:szCs w:val="24"/>
        </w:rPr>
        <w:endnoteReference w:id="13"/>
      </w:r>
      <w:r w:rsidR="00C67352">
        <w:rPr>
          <w:rFonts w:ascii="Times New Roman" w:hAnsi="Times New Roman" w:cs="Times New Roman"/>
          <w:sz w:val="24"/>
          <w:szCs w:val="24"/>
        </w:rPr>
        <w:t>,</w:t>
      </w:r>
      <w:r>
        <w:rPr>
          <w:rFonts w:ascii="Times New Roman" w:hAnsi="Times New Roman" w:cs="Times New Roman"/>
          <w:sz w:val="24"/>
          <w:szCs w:val="24"/>
        </w:rPr>
        <w:t xml:space="preserve"> visualizada, a partir de un marco teórico que incluyera la importancia de escuchar el contenido, el relato y la significación que la propia persona puede decir de su padecimiento; y –como se decía antes- la conjetura clínica fundamental de que el síntoma está vinculado a alguna palabra, a algún decir subjetivo en conflicto.</w:t>
      </w:r>
      <w:r w:rsidR="00EC2F15">
        <w:rPr>
          <w:rFonts w:ascii="Times New Roman" w:hAnsi="Times New Roman" w:cs="Times New Roman"/>
          <w:sz w:val="24"/>
          <w:szCs w:val="24"/>
        </w:rPr>
        <w:t xml:space="preserve"> Esto, por supuesto –y quizá sea lo más importante-, abre y posibilita un abordaje, una articulación de un tratamiento posible que intente trabajar la causa del síntoma o de la posición mortificante que padece el paciente.</w:t>
      </w:r>
    </w:p>
    <w:p w:rsidR="00EC2F15" w:rsidRDefault="00EC2F15" w:rsidP="00CF03DE">
      <w:pPr>
        <w:jc w:val="both"/>
        <w:rPr>
          <w:rFonts w:ascii="Times New Roman" w:hAnsi="Times New Roman" w:cs="Times New Roman"/>
          <w:sz w:val="24"/>
          <w:szCs w:val="24"/>
        </w:rPr>
      </w:pPr>
    </w:p>
    <w:p w:rsidR="00EC2F15" w:rsidRPr="00EC2F15" w:rsidRDefault="00EC2F15" w:rsidP="00CF03DE">
      <w:pPr>
        <w:jc w:val="both"/>
        <w:rPr>
          <w:rFonts w:ascii="Times New Roman" w:hAnsi="Times New Roman" w:cs="Times New Roman"/>
          <w:b/>
          <w:sz w:val="24"/>
          <w:szCs w:val="24"/>
        </w:rPr>
      </w:pPr>
      <w:r w:rsidRPr="00EC2F15">
        <w:rPr>
          <w:rFonts w:ascii="Times New Roman" w:hAnsi="Times New Roman" w:cs="Times New Roman"/>
          <w:b/>
          <w:sz w:val="24"/>
          <w:szCs w:val="24"/>
        </w:rPr>
        <w:t>Articulación del marco teórico y de la praxis derivada de él.</w:t>
      </w:r>
    </w:p>
    <w:p w:rsidR="00CE0021" w:rsidRDefault="00EC2F15" w:rsidP="00CF03DE">
      <w:pPr>
        <w:jc w:val="both"/>
        <w:rPr>
          <w:rFonts w:ascii="Times New Roman" w:hAnsi="Times New Roman" w:cs="Times New Roman"/>
          <w:sz w:val="24"/>
          <w:szCs w:val="24"/>
        </w:rPr>
      </w:pPr>
      <w:r>
        <w:rPr>
          <w:rFonts w:ascii="Times New Roman" w:hAnsi="Times New Roman" w:cs="Times New Roman"/>
          <w:sz w:val="24"/>
          <w:szCs w:val="24"/>
        </w:rPr>
        <w:t>Lo que dijimos recién, evidencia la importancia del marco teórico, de los conceptos con que disponemos para abordar un padecimiento, y la determinación, a partir de los conceptos-herramientas que manejamos, de lo que podremos hacer visible o no, y esto determinará el campo de acción posible</w:t>
      </w:r>
      <w:r w:rsidR="00CE0021">
        <w:rPr>
          <w:rStyle w:val="Refdenotaalfinal"/>
          <w:rFonts w:ascii="Times New Roman" w:hAnsi="Times New Roman" w:cs="Times New Roman"/>
          <w:sz w:val="24"/>
          <w:szCs w:val="24"/>
        </w:rPr>
        <w:endnoteReference w:id="14"/>
      </w:r>
      <w:r w:rsidR="00CE0021">
        <w:rPr>
          <w:rFonts w:ascii="Times New Roman" w:hAnsi="Times New Roman" w:cs="Times New Roman"/>
          <w:sz w:val="24"/>
          <w:szCs w:val="24"/>
        </w:rPr>
        <w:t>,</w:t>
      </w:r>
      <w:r>
        <w:rPr>
          <w:rFonts w:ascii="Times New Roman" w:hAnsi="Times New Roman" w:cs="Times New Roman"/>
          <w:sz w:val="24"/>
          <w:szCs w:val="24"/>
        </w:rPr>
        <w:t xml:space="preserve"> y la articulación de técnicas e intervenciones adecua</w:t>
      </w:r>
      <w:r w:rsidR="002633C8">
        <w:rPr>
          <w:rFonts w:ascii="Times New Roman" w:hAnsi="Times New Roman" w:cs="Times New Roman"/>
          <w:sz w:val="24"/>
          <w:szCs w:val="24"/>
        </w:rPr>
        <w:t>das al fin que podamos plantear</w:t>
      </w:r>
      <w:r>
        <w:rPr>
          <w:rFonts w:ascii="Times New Roman" w:hAnsi="Times New Roman" w:cs="Times New Roman"/>
          <w:sz w:val="24"/>
          <w:szCs w:val="24"/>
        </w:rPr>
        <w:t xml:space="preserve"> conceptualmente. El marco teórico, por otro lado, no debe agotarse en sí mismo, ya que esto cerraría la posibilidad de observar “lo real”, o sea, aquello que no encaja con nuestro saber, aquello que no cierra, o lo nuevo que aparece. Es algo parecido a lo que en ciencia se dice, de que obtenemos resultados provisionales, pero nunca cerramos completamente la posibilidad de investigación y de descubrir nuevos aspectos o aristas de la</w:t>
      </w:r>
      <w:r w:rsidR="00907077">
        <w:rPr>
          <w:rFonts w:ascii="Times New Roman" w:hAnsi="Times New Roman" w:cs="Times New Roman"/>
          <w:sz w:val="24"/>
          <w:szCs w:val="24"/>
        </w:rPr>
        <w:t xml:space="preserve"> problemática de que se trate –es </w:t>
      </w:r>
      <w:r>
        <w:rPr>
          <w:rFonts w:ascii="Times New Roman" w:hAnsi="Times New Roman" w:cs="Times New Roman"/>
          <w:sz w:val="24"/>
          <w:szCs w:val="24"/>
        </w:rPr>
        <w:t>una forma de decir que lo simbólico no puede agotar ni explicar completamente a lo real.</w:t>
      </w:r>
      <w:r w:rsidR="00CE0021">
        <w:rPr>
          <w:rStyle w:val="Refdenotaalfinal"/>
          <w:rFonts w:ascii="Times New Roman" w:hAnsi="Times New Roman" w:cs="Times New Roman"/>
          <w:sz w:val="24"/>
          <w:szCs w:val="24"/>
        </w:rPr>
        <w:endnoteReference w:id="15"/>
      </w:r>
    </w:p>
    <w:p w:rsidR="00EC2F15" w:rsidRDefault="00EC2F15" w:rsidP="00CF03D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Retomemos entonces, el texto de </w:t>
      </w:r>
      <w:proofErr w:type="spellStart"/>
      <w:r>
        <w:rPr>
          <w:rFonts w:ascii="Times New Roman" w:hAnsi="Times New Roman" w:cs="Times New Roman"/>
          <w:sz w:val="24"/>
          <w:szCs w:val="24"/>
        </w:rPr>
        <w:t>Jerusalinsky</w:t>
      </w:r>
      <w:proofErr w:type="spellEnd"/>
      <w:r>
        <w:rPr>
          <w:rFonts w:ascii="Times New Roman" w:hAnsi="Times New Roman" w:cs="Times New Roman"/>
          <w:sz w:val="24"/>
          <w:szCs w:val="24"/>
        </w:rPr>
        <w:t xml:space="preserve">. En una parte se detiene en la peculiaridad de la intervención psicoanalítica en los casos </w:t>
      </w:r>
      <w:r w:rsidR="00C50841">
        <w:rPr>
          <w:rFonts w:ascii="Times New Roman" w:hAnsi="Times New Roman" w:cs="Times New Roman"/>
          <w:sz w:val="24"/>
          <w:szCs w:val="24"/>
        </w:rPr>
        <w:t>más severos de autismo. Por ejemplo, es notable la diferencia de intervención</w:t>
      </w:r>
      <w:r w:rsidR="00283251">
        <w:rPr>
          <w:rFonts w:ascii="Times New Roman" w:hAnsi="Times New Roman" w:cs="Times New Roman"/>
          <w:sz w:val="24"/>
          <w:szCs w:val="24"/>
        </w:rPr>
        <w:t xml:space="preserve"> con las denominadas conductas de estereotipia o repetición de automatismos de un niño autista. Las terapéuticas centradas en la adaptación, buscan eliminarlas, en base a ejercitaciones y condicionamientos de la conducta. En cambio, el marco teórico psicoanalítico permite abordar esas estereotipias o repeticiones aparentemente arbitrarias, desde otro ángulo, esto es, como principio de alguna manifestación que se ve coartada o interrumpida, como expresión, o mejor, como posibilidad de expresión.</w:t>
      </w:r>
    </w:p>
    <w:p w:rsidR="00205CEF" w:rsidRDefault="00205CEF" w:rsidP="00CF03DE">
      <w:pPr>
        <w:jc w:val="both"/>
        <w:rPr>
          <w:rFonts w:ascii="Times New Roman" w:hAnsi="Times New Roman" w:cs="Times New Roman"/>
          <w:sz w:val="24"/>
          <w:szCs w:val="24"/>
        </w:rPr>
      </w:pPr>
    </w:p>
    <w:p w:rsidR="0035292F" w:rsidRDefault="00283251" w:rsidP="00283251">
      <w:pPr>
        <w:ind w:left="567" w:right="567"/>
        <w:jc w:val="both"/>
        <w:rPr>
          <w:rFonts w:ascii="Times New Roman" w:hAnsi="Times New Roman" w:cs="Times New Roman"/>
          <w:sz w:val="24"/>
          <w:szCs w:val="24"/>
        </w:rPr>
      </w:pPr>
      <w:r>
        <w:rPr>
          <w:rFonts w:ascii="Times New Roman" w:hAnsi="Times New Roman" w:cs="Times New Roman"/>
          <w:sz w:val="24"/>
          <w:szCs w:val="24"/>
        </w:rPr>
        <w:t xml:space="preserve">“Dejarse arrastrar por la libre </w:t>
      </w:r>
      <w:proofErr w:type="spellStart"/>
      <w:r>
        <w:rPr>
          <w:rFonts w:ascii="Times New Roman" w:hAnsi="Times New Roman" w:cs="Times New Roman"/>
          <w:sz w:val="24"/>
          <w:szCs w:val="24"/>
        </w:rPr>
        <w:t>errancia</w:t>
      </w:r>
      <w:proofErr w:type="spellEnd"/>
      <w:r>
        <w:rPr>
          <w:rFonts w:ascii="Times New Roman" w:hAnsi="Times New Roman" w:cs="Times New Roman"/>
          <w:sz w:val="24"/>
          <w:szCs w:val="24"/>
        </w:rPr>
        <w:t xml:space="preserve"> de los automatismos es, por cierto, algo contrario a cualquier tipo de racionalización teórica, de proposición “organizadora” o de intención constructivista. Ahora bien, como nos lo enseña el psicoanálisis, es la única posibilidad de encontrar un trazo que pueda –y en el autismo es el punto elemental de partida- cumplir la función de trazo unario.”</w:t>
      </w:r>
      <w:r w:rsidR="0035292F">
        <w:rPr>
          <w:rStyle w:val="Refdenotaalfinal"/>
          <w:rFonts w:ascii="Times New Roman" w:hAnsi="Times New Roman" w:cs="Times New Roman"/>
          <w:sz w:val="24"/>
          <w:szCs w:val="24"/>
        </w:rPr>
        <w:endnoteReference w:id="16"/>
      </w:r>
    </w:p>
    <w:p w:rsidR="000C7A02" w:rsidRDefault="000C7A02" w:rsidP="00CF03DE">
      <w:pPr>
        <w:jc w:val="both"/>
        <w:rPr>
          <w:rFonts w:ascii="Times New Roman" w:hAnsi="Times New Roman" w:cs="Times New Roman"/>
          <w:sz w:val="24"/>
          <w:szCs w:val="24"/>
        </w:rPr>
      </w:pPr>
    </w:p>
    <w:p w:rsidR="00283251" w:rsidRDefault="00283251" w:rsidP="00CF03DE">
      <w:pPr>
        <w:jc w:val="both"/>
        <w:rPr>
          <w:rFonts w:ascii="Times New Roman" w:hAnsi="Times New Roman" w:cs="Times New Roman"/>
          <w:sz w:val="24"/>
          <w:szCs w:val="24"/>
        </w:rPr>
      </w:pPr>
      <w:r>
        <w:rPr>
          <w:rFonts w:ascii="Times New Roman" w:hAnsi="Times New Roman" w:cs="Times New Roman"/>
          <w:sz w:val="24"/>
          <w:szCs w:val="24"/>
        </w:rPr>
        <w:t>En este párrafo aparecen dos términos que denotan concepciones particulares de la teoría psicoanalítica del surgimiento y desarrollo subj</w:t>
      </w:r>
      <w:r w:rsidR="00FE61B4">
        <w:rPr>
          <w:rFonts w:ascii="Times New Roman" w:hAnsi="Times New Roman" w:cs="Times New Roman"/>
          <w:sz w:val="24"/>
          <w:szCs w:val="24"/>
        </w:rPr>
        <w:t>etivo</w:t>
      </w:r>
      <w:r w:rsidR="0035292F">
        <w:rPr>
          <w:rStyle w:val="Refdenotaalfinal"/>
          <w:rFonts w:ascii="Times New Roman" w:hAnsi="Times New Roman" w:cs="Times New Roman"/>
          <w:sz w:val="24"/>
          <w:szCs w:val="24"/>
        </w:rPr>
        <w:endnoteReference w:id="17"/>
      </w:r>
      <w:r w:rsidR="0035292F">
        <w:rPr>
          <w:rFonts w:ascii="Times New Roman" w:hAnsi="Times New Roman" w:cs="Times New Roman"/>
          <w:sz w:val="24"/>
          <w:szCs w:val="24"/>
        </w:rPr>
        <w:t>.</w:t>
      </w:r>
      <w:r w:rsidR="00FE61B4">
        <w:rPr>
          <w:rFonts w:ascii="Times New Roman" w:hAnsi="Times New Roman" w:cs="Times New Roman"/>
          <w:sz w:val="24"/>
          <w:szCs w:val="24"/>
        </w:rPr>
        <w:t xml:space="preserve"> En particular, están las concepciones de “trazo” y de “trazo unario”, este último desarrollado extensamente por Lacan. El marco teórico aquí permite enlazar una manifestación conductual, con este concepto de </w:t>
      </w:r>
      <w:r w:rsidR="00FE61B4" w:rsidRPr="00541B30">
        <w:rPr>
          <w:rFonts w:ascii="Times New Roman" w:hAnsi="Times New Roman" w:cs="Times New Roman"/>
          <w:i/>
          <w:sz w:val="24"/>
          <w:szCs w:val="24"/>
        </w:rPr>
        <w:t>trazo unario</w:t>
      </w:r>
      <w:r w:rsidR="00541B30">
        <w:rPr>
          <w:rFonts w:ascii="Times New Roman" w:hAnsi="Times New Roman" w:cs="Times New Roman"/>
          <w:sz w:val="24"/>
          <w:szCs w:val="24"/>
        </w:rPr>
        <w:t xml:space="preserve"> o </w:t>
      </w:r>
      <w:r w:rsidR="00541B30">
        <w:rPr>
          <w:rFonts w:ascii="Times New Roman" w:hAnsi="Times New Roman" w:cs="Times New Roman"/>
          <w:i/>
          <w:sz w:val="24"/>
          <w:szCs w:val="24"/>
        </w:rPr>
        <w:t>rasgo unario</w:t>
      </w:r>
      <w:r w:rsidR="00FE61B4">
        <w:rPr>
          <w:rFonts w:ascii="Times New Roman" w:hAnsi="Times New Roman" w:cs="Times New Roman"/>
          <w:sz w:val="24"/>
          <w:szCs w:val="24"/>
        </w:rPr>
        <w:t>, aquel que permite una inscripción primera de la subjetividad, y luego, ver las posibilidades de articulación con el sistema significante, con el orden simbólico</w:t>
      </w:r>
      <w:r w:rsidR="00243602">
        <w:rPr>
          <w:rStyle w:val="Refdenotaalfinal"/>
          <w:rFonts w:ascii="Times New Roman" w:hAnsi="Times New Roman" w:cs="Times New Roman"/>
          <w:sz w:val="24"/>
          <w:szCs w:val="24"/>
        </w:rPr>
        <w:endnoteReference w:id="18"/>
      </w:r>
      <w:r w:rsidR="00243602">
        <w:rPr>
          <w:rFonts w:ascii="Times New Roman" w:hAnsi="Times New Roman" w:cs="Times New Roman"/>
          <w:sz w:val="24"/>
          <w:szCs w:val="24"/>
        </w:rPr>
        <w:t>.</w:t>
      </w:r>
      <w:r w:rsidR="004A620A">
        <w:rPr>
          <w:rFonts w:ascii="Times New Roman" w:hAnsi="Times New Roman" w:cs="Times New Roman"/>
          <w:sz w:val="24"/>
          <w:szCs w:val="24"/>
        </w:rPr>
        <w:t xml:space="preserve"> Es interesante también</w:t>
      </w:r>
      <w:r w:rsidR="00FE61B4">
        <w:rPr>
          <w:rFonts w:ascii="Times New Roman" w:hAnsi="Times New Roman" w:cs="Times New Roman"/>
          <w:sz w:val="24"/>
          <w:szCs w:val="24"/>
        </w:rPr>
        <w:t xml:space="preserve"> que se haya tomado el término “trazo”,  que tiene que ver con la escritura, con el marcar, y nos lleva al terreno también de la semiótica. En efecto, la semiótica presta una importante colaboración para avanzar en el abordaje de esta difícil problemática. En clases siguientes veremos qué nos puede aportar.</w:t>
      </w:r>
    </w:p>
    <w:p w:rsidR="005E20B0" w:rsidRDefault="00E21EA4" w:rsidP="00CF03DE">
      <w:pPr>
        <w:jc w:val="both"/>
        <w:rPr>
          <w:rFonts w:ascii="Times New Roman" w:hAnsi="Times New Roman" w:cs="Times New Roman"/>
          <w:sz w:val="24"/>
          <w:szCs w:val="24"/>
        </w:rPr>
      </w:pPr>
      <w:r>
        <w:rPr>
          <w:rFonts w:ascii="Times New Roman" w:hAnsi="Times New Roman" w:cs="Times New Roman"/>
          <w:sz w:val="24"/>
          <w:szCs w:val="24"/>
        </w:rPr>
        <w:t>.</w:t>
      </w:r>
    </w:p>
    <w:p w:rsidR="00377391" w:rsidRPr="00071815" w:rsidRDefault="004522F8" w:rsidP="004522F8">
      <w:pPr>
        <w:jc w:val="right"/>
        <w:rPr>
          <w:rFonts w:ascii="Times New Roman" w:hAnsi="Times New Roman" w:cs="Times New Roman"/>
          <w:b/>
          <w:sz w:val="24"/>
          <w:szCs w:val="24"/>
        </w:rPr>
      </w:pPr>
      <w:r>
        <w:rPr>
          <w:rFonts w:ascii="Times New Roman" w:hAnsi="Times New Roman" w:cs="Times New Roman"/>
          <w:sz w:val="24"/>
          <w:szCs w:val="24"/>
        </w:rPr>
        <w:t xml:space="preserve">                                                                              </w:t>
      </w:r>
      <w:r w:rsidRPr="00071815">
        <w:rPr>
          <w:rFonts w:ascii="Times New Roman" w:hAnsi="Times New Roman" w:cs="Times New Roman"/>
          <w:b/>
          <w:sz w:val="24"/>
          <w:szCs w:val="24"/>
        </w:rPr>
        <w:t xml:space="preserve">Oscar </w:t>
      </w:r>
      <w:proofErr w:type="spellStart"/>
      <w:r w:rsidRPr="00071815">
        <w:rPr>
          <w:rFonts w:ascii="Times New Roman" w:hAnsi="Times New Roman" w:cs="Times New Roman"/>
          <w:b/>
          <w:sz w:val="24"/>
          <w:szCs w:val="24"/>
        </w:rPr>
        <w:t>Zelis</w:t>
      </w:r>
      <w:proofErr w:type="spellEnd"/>
    </w:p>
    <w:p w:rsidR="004522F8" w:rsidRPr="009E43B7" w:rsidRDefault="004522F8" w:rsidP="004522F8">
      <w:pPr>
        <w:jc w:val="right"/>
        <w:rPr>
          <w:rFonts w:ascii="Times New Roman" w:hAnsi="Times New Roman" w:cs="Times New Roman"/>
          <w:sz w:val="24"/>
          <w:szCs w:val="24"/>
        </w:rPr>
      </w:pPr>
      <w:r w:rsidRPr="00071815">
        <w:rPr>
          <w:rFonts w:ascii="Times New Roman" w:hAnsi="Times New Roman" w:cs="Times New Roman"/>
          <w:b/>
          <w:sz w:val="24"/>
          <w:szCs w:val="24"/>
        </w:rPr>
        <w:t>Octubre 2020</w:t>
      </w:r>
      <w:r>
        <w:rPr>
          <w:rFonts w:ascii="Times New Roman" w:hAnsi="Times New Roman" w:cs="Times New Roman"/>
          <w:sz w:val="24"/>
          <w:szCs w:val="24"/>
        </w:rPr>
        <w:t>.</w:t>
      </w:r>
    </w:p>
    <w:p w:rsidR="00CF03DE" w:rsidRDefault="00CF03DE" w:rsidP="00CF03DE">
      <w:pPr>
        <w:jc w:val="both"/>
        <w:rPr>
          <w:rFonts w:ascii="Times New Roman" w:hAnsi="Times New Roman" w:cs="Times New Roman"/>
          <w:sz w:val="24"/>
          <w:szCs w:val="24"/>
        </w:rPr>
      </w:pPr>
    </w:p>
    <w:p w:rsidR="00CF03DE" w:rsidRPr="00CF03DE" w:rsidRDefault="00CF03DE" w:rsidP="00CF03DE">
      <w:pPr>
        <w:jc w:val="both"/>
        <w:rPr>
          <w:rFonts w:ascii="Times New Roman" w:hAnsi="Times New Roman" w:cs="Times New Roman"/>
          <w:sz w:val="24"/>
          <w:szCs w:val="24"/>
        </w:rPr>
      </w:pPr>
    </w:p>
    <w:sectPr w:rsidR="00CF03DE" w:rsidRPr="00CF03DE" w:rsidSect="0074154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D3D" w:rsidRDefault="00BC7D3D" w:rsidP="001207EA">
      <w:pPr>
        <w:spacing w:after="0" w:line="240" w:lineRule="auto"/>
      </w:pPr>
      <w:r>
        <w:separator/>
      </w:r>
    </w:p>
  </w:endnote>
  <w:endnote w:type="continuationSeparator" w:id="0">
    <w:p w:rsidR="00BC7D3D" w:rsidRDefault="00BC7D3D" w:rsidP="001207EA">
      <w:pPr>
        <w:spacing w:after="0" w:line="240" w:lineRule="auto"/>
      </w:pPr>
      <w:r>
        <w:continuationSeparator/>
      </w:r>
    </w:p>
  </w:endnote>
  <w:endnote w:id="1">
    <w:p w:rsidR="00536EBE" w:rsidRPr="001207EA" w:rsidRDefault="00536EBE" w:rsidP="001207EA">
      <w:pPr>
        <w:pStyle w:val="Textonotaalfinal"/>
        <w:jc w:val="both"/>
        <w:rPr>
          <w:rFonts w:ascii="Times New Roman" w:hAnsi="Times New Roman" w:cs="Times New Roman"/>
        </w:rPr>
      </w:pPr>
      <w:r w:rsidRPr="001207EA">
        <w:rPr>
          <w:rStyle w:val="Refdenotaalfinal"/>
          <w:rFonts w:ascii="Times New Roman" w:hAnsi="Times New Roman" w:cs="Times New Roman"/>
        </w:rPr>
        <w:endnoteRef/>
      </w:r>
      <w:r>
        <w:rPr>
          <w:rFonts w:ascii="Times New Roman" w:hAnsi="Times New Roman" w:cs="Times New Roman"/>
        </w:rPr>
        <w:t xml:space="preserve"> Se trata de una conferencia-debate llevad</w:t>
      </w:r>
      <w:r w:rsidRPr="001207EA">
        <w:rPr>
          <w:rFonts w:ascii="Times New Roman" w:hAnsi="Times New Roman" w:cs="Times New Roman"/>
        </w:rPr>
        <w:t>a a cabo en una asociación de padres con niños autistas de Buenos Aires, en 1980. Las citas y res</w:t>
      </w:r>
      <w:r>
        <w:rPr>
          <w:rFonts w:ascii="Times New Roman" w:hAnsi="Times New Roman" w:cs="Times New Roman"/>
        </w:rPr>
        <w:t>eñas de la misma han sido extraí</w:t>
      </w:r>
      <w:r w:rsidRPr="001207EA">
        <w:rPr>
          <w:rFonts w:ascii="Times New Roman" w:hAnsi="Times New Roman" w:cs="Times New Roman"/>
        </w:rPr>
        <w:t xml:space="preserve">das del texto de </w:t>
      </w:r>
      <w:proofErr w:type="spellStart"/>
      <w:proofErr w:type="gramStart"/>
      <w:r w:rsidRPr="001207EA">
        <w:rPr>
          <w:rFonts w:ascii="Times New Roman" w:hAnsi="Times New Roman" w:cs="Times New Roman"/>
        </w:rPr>
        <w:t>Jerusalin</w:t>
      </w:r>
      <w:r>
        <w:rPr>
          <w:rFonts w:ascii="Times New Roman" w:hAnsi="Times New Roman" w:cs="Times New Roman"/>
        </w:rPr>
        <w:t>sk</w:t>
      </w:r>
      <w:r w:rsidRPr="001207EA">
        <w:rPr>
          <w:rFonts w:ascii="Times New Roman" w:hAnsi="Times New Roman" w:cs="Times New Roman"/>
        </w:rPr>
        <w:t>y</w:t>
      </w:r>
      <w:proofErr w:type="spellEnd"/>
      <w:r w:rsidRPr="001207EA">
        <w:rPr>
          <w:rFonts w:ascii="Times New Roman" w:hAnsi="Times New Roman" w:cs="Times New Roman"/>
        </w:rPr>
        <w:t xml:space="preserve"> :</w:t>
      </w:r>
      <w:proofErr w:type="gramEnd"/>
      <w:r w:rsidRPr="001207EA">
        <w:rPr>
          <w:rFonts w:ascii="Times New Roman" w:hAnsi="Times New Roman" w:cs="Times New Roman"/>
        </w:rPr>
        <w:t xml:space="preserve"> </w:t>
      </w:r>
      <w:r w:rsidRPr="00E24F8E">
        <w:rPr>
          <w:rFonts w:ascii="Times New Roman" w:hAnsi="Times New Roman" w:cs="Times New Roman"/>
          <w:i/>
        </w:rPr>
        <w:t>Psicoanálisis del autismo</w:t>
      </w:r>
      <w:r w:rsidRPr="001207EA">
        <w:rPr>
          <w:rFonts w:ascii="Times New Roman" w:hAnsi="Times New Roman" w:cs="Times New Roman"/>
        </w:rPr>
        <w:t>. Bu</w:t>
      </w:r>
      <w:r>
        <w:rPr>
          <w:rFonts w:ascii="Times New Roman" w:hAnsi="Times New Roman" w:cs="Times New Roman"/>
        </w:rPr>
        <w:t>e</w:t>
      </w:r>
      <w:r w:rsidRPr="001207EA">
        <w:rPr>
          <w:rFonts w:ascii="Times New Roman" w:hAnsi="Times New Roman" w:cs="Times New Roman"/>
        </w:rPr>
        <w:t>nos Aires, Nueva Visión, 2011.</w:t>
      </w:r>
    </w:p>
  </w:endnote>
  <w:endnote w:id="2">
    <w:p w:rsidR="00FF3E5A" w:rsidRPr="005327BC" w:rsidRDefault="00FF3E5A" w:rsidP="005327BC">
      <w:pPr>
        <w:pStyle w:val="Textonotaalfinal"/>
        <w:jc w:val="both"/>
        <w:rPr>
          <w:rFonts w:ascii="Times New Roman" w:hAnsi="Times New Roman" w:cs="Times New Roman"/>
        </w:rPr>
      </w:pPr>
      <w:r w:rsidRPr="005327BC">
        <w:rPr>
          <w:rStyle w:val="Refdenotaalfinal"/>
          <w:rFonts w:ascii="Times New Roman" w:hAnsi="Times New Roman" w:cs="Times New Roman"/>
        </w:rPr>
        <w:endnoteRef/>
      </w:r>
      <w:r w:rsidRPr="005327BC">
        <w:rPr>
          <w:rFonts w:ascii="Times New Roman" w:hAnsi="Times New Roman" w:cs="Times New Roman"/>
        </w:rPr>
        <w:t xml:space="preserve"> “Y no puede negar que esos trastornos genéticos provocan trastornos de conducta que son universales”. E</w:t>
      </w:r>
      <w:r>
        <w:rPr>
          <w:rFonts w:ascii="Times New Roman" w:hAnsi="Times New Roman" w:cs="Times New Roman"/>
        </w:rPr>
        <w:t>h aquí</w:t>
      </w:r>
      <w:r w:rsidRPr="005327BC">
        <w:rPr>
          <w:rFonts w:ascii="Times New Roman" w:hAnsi="Times New Roman" w:cs="Times New Roman"/>
        </w:rPr>
        <w:t xml:space="preserve"> sí, es</w:t>
      </w:r>
      <w:r>
        <w:rPr>
          <w:rFonts w:ascii="Times New Roman" w:hAnsi="Times New Roman" w:cs="Times New Roman"/>
        </w:rPr>
        <w:t xml:space="preserve">bozada una articulación </w:t>
      </w:r>
      <w:proofErr w:type="spellStart"/>
      <w:r>
        <w:rPr>
          <w:rFonts w:ascii="Times New Roman" w:hAnsi="Times New Roman" w:cs="Times New Roman"/>
        </w:rPr>
        <w:t>etiológi</w:t>
      </w:r>
      <w:r w:rsidRPr="005327BC">
        <w:rPr>
          <w:rFonts w:ascii="Times New Roman" w:hAnsi="Times New Roman" w:cs="Times New Roman"/>
        </w:rPr>
        <w:t>ica</w:t>
      </w:r>
      <w:proofErr w:type="spellEnd"/>
      <w:r w:rsidRPr="005327BC">
        <w:rPr>
          <w:rFonts w:ascii="Times New Roman" w:hAnsi="Times New Roman" w:cs="Times New Roman"/>
        </w:rPr>
        <w:t>: determ</w:t>
      </w:r>
      <w:r>
        <w:rPr>
          <w:rFonts w:ascii="Times New Roman" w:hAnsi="Times New Roman" w:cs="Times New Roman"/>
        </w:rPr>
        <w:t>inado trastorno genético es caus</w:t>
      </w:r>
      <w:r w:rsidRPr="005327BC">
        <w:rPr>
          <w:rFonts w:ascii="Times New Roman" w:hAnsi="Times New Roman" w:cs="Times New Roman"/>
        </w:rPr>
        <w:t>a de un determinado trastorno de conducta, para todo individuo que lo padezca. Es una etiología genética. Por tanto</w:t>
      </w:r>
      <w:r>
        <w:rPr>
          <w:rFonts w:ascii="Times New Roman" w:hAnsi="Times New Roman" w:cs="Times New Roman"/>
        </w:rPr>
        <w:t xml:space="preserve"> si nos quedamos sólo con este factor etiológico</w:t>
      </w:r>
      <w:r w:rsidRPr="005327BC">
        <w:rPr>
          <w:rFonts w:ascii="Times New Roman" w:hAnsi="Times New Roman" w:cs="Times New Roman"/>
        </w:rPr>
        <w:t xml:space="preserve">, fuera de la intervención sobre el trastorno genético, todo lo demás solo podrán ser paliativos, o compensaciones. Esto es así en numerosos casos. Y en muchos casos donde la gravedad de la perturbación genética, orgánica, o fisiológica es muy alta, efectivamente, son muy buenos y bienvenidos todos los abordajes cuyos objetivos sean lograr adaptaciones, instalar hábitos, o incluso condicionar respuestas, ahí donde no haya otra posibilidad, donde en esos segmentos no hay posibilidad de que se posicione un sujeto capaz de elección y decisión.  Es por ello que no estamos en desacuerdo de la implementación de </w:t>
      </w:r>
      <w:r>
        <w:rPr>
          <w:rFonts w:ascii="Times New Roman" w:hAnsi="Times New Roman" w:cs="Times New Roman"/>
        </w:rPr>
        <w:t>distinta</w:t>
      </w:r>
      <w:r w:rsidRPr="005327BC">
        <w:rPr>
          <w:rFonts w:ascii="Times New Roman" w:hAnsi="Times New Roman" w:cs="Times New Roman"/>
        </w:rPr>
        <w:t xml:space="preserve">s apoyaturas terapéuticas, en los casos muy severos. Y es cierto lo que refiere </w:t>
      </w:r>
      <w:proofErr w:type="spellStart"/>
      <w:r w:rsidRPr="005327BC">
        <w:rPr>
          <w:rFonts w:ascii="Times New Roman" w:hAnsi="Times New Roman" w:cs="Times New Roman"/>
        </w:rPr>
        <w:t>Riviere</w:t>
      </w:r>
      <w:proofErr w:type="spellEnd"/>
      <w:r w:rsidRPr="005327BC">
        <w:rPr>
          <w:rFonts w:ascii="Times New Roman" w:hAnsi="Times New Roman" w:cs="Times New Roman"/>
        </w:rPr>
        <w:t>, de que cuando estos niños adquieren algunos hábitos de sociabilidad, esto es favor</w:t>
      </w:r>
      <w:r>
        <w:rPr>
          <w:rFonts w:ascii="Times New Roman" w:hAnsi="Times New Roman" w:cs="Times New Roman"/>
        </w:rPr>
        <w:t>a</w:t>
      </w:r>
      <w:r w:rsidRPr="005327BC">
        <w:rPr>
          <w:rFonts w:ascii="Times New Roman" w:hAnsi="Times New Roman" w:cs="Times New Roman"/>
        </w:rPr>
        <w:t>ble a que se produzca una empatía en los padres, y esto abre la posibilidad de una realimentación recíproca  entre la nueva mirada de los padres y la posibilidad de proyección del desarrollo del  niño.</w:t>
      </w:r>
    </w:p>
  </w:endnote>
  <w:endnote w:id="3">
    <w:p w:rsidR="00FF3E5A" w:rsidRPr="00C53C2E" w:rsidRDefault="00FF3E5A" w:rsidP="00C53C2E">
      <w:pPr>
        <w:pStyle w:val="Textonotaalfinal"/>
        <w:jc w:val="both"/>
        <w:rPr>
          <w:rFonts w:ascii="Times New Roman" w:hAnsi="Times New Roman" w:cs="Times New Roman"/>
        </w:rPr>
      </w:pPr>
      <w:r w:rsidRPr="00C53C2E">
        <w:rPr>
          <w:rStyle w:val="Refdenotaalfinal"/>
          <w:rFonts w:ascii="Times New Roman" w:hAnsi="Times New Roman" w:cs="Times New Roman"/>
        </w:rPr>
        <w:endnoteRef/>
      </w:r>
      <w:r w:rsidRPr="00C53C2E">
        <w:rPr>
          <w:rFonts w:ascii="Times New Roman" w:hAnsi="Times New Roman" w:cs="Times New Roman"/>
        </w:rPr>
        <w:t xml:space="preserve"> Es llamativo est</w:t>
      </w:r>
      <w:r>
        <w:rPr>
          <w:rFonts w:ascii="Times New Roman" w:hAnsi="Times New Roman" w:cs="Times New Roman"/>
        </w:rPr>
        <w:t>e deslizamiento, y parece ser la</w:t>
      </w:r>
      <w:r w:rsidRPr="00C53C2E">
        <w:rPr>
          <w:rFonts w:ascii="Times New Roman" w:hAnsi="Times New Roman" w:cs="Times New Roman"/>
        </w:rPr>
        <w:t xml:space="preserve"> continuación de uno anterior. En efecto, hace un tiempo que desde una perspectiva “</w:t>
      </w:r>
      <w:proofErr w:type="spellStart"/>
      <w:r w:rsidRPr="00C53C2E">
        <w:rPr>
          <w:rFonts w:ascii="Times New Roman" w:hAnsi="Times New Roman" w:cs="Times New Roman"/>
        </w:rPr>
        <w:t>cientista</w:t>
      </w:r>
      <w:proofErr w:type="spellEnd"/>
      <w:r w:rsidRPr="00C53C2E">
        <w:rPr>
          <w:rFonts w:ascii="Times New Roman" w:hAnsi="Times New Roman" w:cs="Times New Roman"/>
        </w:rPr>
        <w:t xml:space="preserve">, o </w:t>
      </w:r>
      <w:proofErr w:type="spellStart"/>
      <w:r w:rsidRPr="00C53C2E">
        <w:rPr>
          <w:rFonts w:ascii="Times New Roman" w:hAnsi="Times New Roman" w:cs="Times New Roman"/>
        </w:rPr>
        <w:t>cienfificista</w:t>
      </w:r>
      <w:proofErr w:type="spellEnd"/>
      <w:r w:rsidRPr="00C53C2E">
        <w:rPr>
          <w:rFonts w:ascii="Times New Roman" w:hAnsi="Times New Roman" w:cs="Times New Roman"/>
        </w:rPr>
        <w:t>”, se evita la palabra “</w:t>
      </w:r>
      <w:r>
        <w:rPr>
          <w:rFonts w:ascii="Times New Roman" w:hAnsi="Times New Roman" w:cs="Times New Roman"/>
        </w:rPr>
        <w:t>psi</w:t>
      </w:r>
      <w:r w:rsidRPr="00C53C2E">
        <w:rPr>
          <w:rFonts w:ascii="Times New Roman" w:hAnsi="Times New Roman" w:cs="Times New Roman"/>
        </w:rPr>
        <w:t>quis” o psiquismo”, y se la intentó reemplazar por la de “mente”. Ahora, parece ser el momento en que se intentaría la reducción conceptual mayor, que es asimilar mente a cerebro, con lo cual se lograría el retorno a  intentar comprender la conducta desde un modelo mecánico-biológico.</w:t>
      </w:r>
    </w:p>
  </w:endnote>
  <w:endnote w:id="4">
    <w:p w:rsidR="00127784" w:rsidRPr="008F5D1D" w:rsidRDefault="00127784" w:rsidP="008F5D1D">
      <w:pPr>
        <w:pStyle w:val="Textonotaalfinal"/>
        <w:jc w:val="both"/>
        <w:rPr>
          <w:rFonts w:ascii="Times New Roman" w:hAnsi="Times New Roman" w:cs="Times New Roman"/>
          <w:b/>
          <w:bCs/>
          <w:color w:val="595959"/>
          <w:shd w:val="clear" w:color="auto" w:fill="FFFFFF"/>
        </w:rPr>
      </w:pPr>
      <w:r w:rsidRPr="008F5D1D">
        <w:rPr>
          <w:rStyle w:val="Refdenotaalfinal"/>
          <w:rFonts w:ascii="Times New Roman" w:hAnsi="Times New Roman" w:cs="Times New Roman"/>
        </w:rPr>
        <w:endnoteRef/>
      </w:r>
      <w:r w:rsidRPr="008F5D1D">
        <w:rPr>
          <w:rFonts w:ascii="Times New Roman" w:hAnsi="Times New Roman" w:cs="Times New Roman"/>
        </w:rPr>
        <w:t xml:space="preserve"> Extraído del artículo “</w:t>
      </w:r>
      <w:r w:rsidRPr="00B33D6B">
        <w:rPr>
          <w:rFonts w:ascii="Times New Roman" w:hAnsi="Times New Roman" w:cs="Times New Roman"/>
          <w:i/>
        </w:rPr>
        <w:t>Schopenhauer y las neuronas espejo</w:t>
      </w:r>
      <w:r w:rsidRPr="008F5D1D">
        <w:rPr>
          <w:rFonts w:ascii="Times New Roman" w:hAnsi="Times New Roman" w:cs="Times New Roman"/>
        </w:rPr>
        <w:t xml:space="preserve">”, de  Manuel Pérez Villanueva. </w:t>
      </w:r>
      <w:r w:rsidRPr="008F5D1D">
        <w:rPr>
          <w:rStyle w:val="Textoennegrita"/>
          <w:rFonts w:ascii="Times New Roman" w:hAnsi="Times New Roman" w:cs="Times New Roman"/>
          <w:b w:val="0"/>
          <w:shd w:val="clear" w:color="auto" w:fill="FFFFFF"/>
        </w:rPr>
        <w:t>Accesible en</w:t>
      </w:r>
      <w:r w:rsidRPr="008F5D1D">
        <w:rPr>
          <w:rStyle w:val="Textoennegrita"/>
          <w:rFonts w:ascii="Times New Roman" w:hAnsi="Times New Roman" w:cs="Times New Roman"/>
          <w:color w:val="595959"/>
          <w:shd w:val="clear" w:color="auto" w:fill="FFFFFF"/>
        </w:rPr>
        <w:t xml:space="preserve">  </w:t>
      </w:r>
      <w:hyperlink r:id="rId1" w:history="1">
        <w:r w:rsidRPr="008F5D1D">
          <w:rPr>
            <w:rStyle w:val="Hipervnculo"/>
            <w:rFonts w:ascii="Times New Roman" w:hAnsi="Times New Roman" w:cs="Times New Roman"/>
            <w:b/>
            <w:bCs/>
            <w:shd w:val="clear" w:color="auto" w:fill="FFFFFF"/>
          </w:rPr>
          <w:t>https://caumas.org/revista/schopenhauer-y-las-neuronas-espejo/</w:t>
        </w:r>
      </w:hyperlink>
    </w:p>
    <w:p w:rsidR="00127784" w:rsidRPr="008F5D1D" w:rsidRDefault="00127784" w:rsidP="008F5D1D">
      <w:pPr>
        <w:pStyle w:val="Textonotaalfinal"/>
        <w:jc w:val="both"/>
        <w:rPr>
          <w:rFonts w:ascii="Times New Roman" w:hAnsi="Times New Roman" w:cs="Times New Roman"/>
        </w:rPr>
      </w:pPr>
    </w:p>
  </w:endnote>
  <w:endnote w:id="5">
    <w:p w:rsidR="00F1254E" w:rsidRPr="00757C2A" w:rsidRDefault="00F1254E" w:rsidP="00757C2A">
      <w:pPr>
        <w:pStyle w:val="Textonotaalfinal"/>
        <w:jc w:val="both"/>
        <w:rPr>
          <w:rFonts w:ascii="Times New Roman" w:hAnsi="Times New Roman" w:cs="Times New Roman"/>
        </w:rPr>
      </w:pPr>
      <w:r w:rsidRPr="00757C2A">
        <w:rPr>
          <w:rStyle w:val="Refdenotaalfinal"/>
          <w:rFonts w:ascii="Times New Roman" w:hAnsi="Times New Roman" w:cs="Times New Roman"/>
        </w:rPr>
        <w:endnoteRef/>
      </w:r>
      <w:r w:rsidRPr="00757C2A">
        <w:rPr>
          <w:rFonts w:ascii="Times New Roman" w:hAnsi="Times New Roman" w:cs="Times New Roman"/>
        </w:rPr>
        <w:t xml:space="preserve"> </w:t>
      </w:r>
      <w:proofErr w:type="spellStart"/>
      <w:r w:rsidRPr="00757C2A">
        <w:rPr>
          <w:rFonts w:ascii="Times New Roman" w:hAnsi="Times New Roman" w:cs="Times New Roman"/>
          <w:b/>
          <w:bCs/>
        </w:rPr>
        <w:t>Vilayanur</w:t>
      </w:r>
      <w:proofErr w:type="spellEnd"/>
      <w:r w:rsidRPr="00757C2A">
        <w:rPr>
          <w:rFonts w:ascii="Times New Roman" w:hAnsi="Times New Roman" w:cs="Times New Roman"/>
          <w:b/>
          <w:bCs/>
        </w:rPr>
        <w:t xml:space="preserve"> S. "Rama" </w:t>
      </w:r>
      <w:proofErr w:type="spellStart"/>
      <w:r w:rsidRPr="00757C2A">
        <w:rPr>
          <w:rFonts w:ascii="Times New Roman" w:hAnsi="Times New Roman" w:cs="Times New Roman"/>
          <w:b/>
          <w:bCs/>
        </w:rPr>
        <w:t>Ramachandran</w:t>
      </w:r>
      <w:proofErr w:type="spellEnd"/>
      <w:r w:rsidRPr="00757C2A">
        <w:rPr>
          <w:rFonts w:ascii="Times New Roman" w:hAnsi="Times New Roman" w:cs="Times New Roman"/>
        </w:rPr>
        <w:t> es un </w:t>
      </w:r>
      <w:hyperlink r:id="rId2" w:tooltip="Neurología" w:history="1">
        <w:r w:rsidRPr="00757C2A">
          <w:rPr>
            <w:rStyle w:val="Hipervnculo"/>
            <w:rFonts w:ascii="Times New Roman" w:hAnsi="Times New Roman" w:cs="Times New Roman"/>
            <w:color w:val="auto"/>
            <w:u w:val="none"/>
          </w:rPr>
          <w:t>neurólogo</w:t>
        </w:r>
      </w:hyperlink>
      <w:r w:rsidRPr="00757C2A">
        <w:rPr>
          <w:rFonts w:ascii="Times New Roman" w:hAnsi="Times New Roman" w:cs="Times New Roman"/>
        </w:rPr>
        <w:t> </w:t>
      </w:r>
      <w:hyperlink r:id="rId3" w:tooltip="India" w:history="1">
        <w:r w:rsidRPr="00757C2A">
          <w:rPr>
            <w:rStyle w:val="Hipervnculo"/>
            <w:rFonts w:ascii="Times New Roman" w:hAnsi="Times New Roman" w:cs="Times New Roman"/>
            <w:color w:val="auto"/>
            <w:u w:val="none"/>
          </w:rPr>
          <w:t>indio</w:t>
        </w:r>
      </w:hyperlink>
      <w:r w:rsidRPr="00757C2A">
        <w:rPr>
          <w:rFonts w:ascii="Times New Roman" w:hAnsi="Times New Roman" w:cs="Times New Roman"/>
        </w:rPr>
        <w:t> conocido por su trabajo en los campos de la </w:t>
      </w:r>
      <w:hyperlink r:id="rId4" w:tooltip="Neurología de la conducta" w:history="1">
        <w:r w:rsidRPr="00757C2A">
          <w:rPr>
            <w:rStyle w:val="Hipervnculo"/>
            <w:rFonts w:ascii="Times New Roman" w:hAnsi="Times New Roman" w:cs="Times New Roman"/>
            <w:color w:val="auto"/>
            <w:u w:val="none"/>
          </w:rPr>
          <w:t>neurología de la conducta</w:t>
        </w:r>
      </w:hyperlink>
      <w:r w:rsidRPr="00757C2A">
        <w:rPr>
          <w:rFonts w:ascii="Times New Roman" w:hAnsi="Times New Roman" w:cs="Times New Roman"/>
        </w:rPr>
        <w:t> y de la </w:t>
      </w:r>
      <w:hyperlink r:id="rId5" w:tooltip="Psicofísica" w:history="1">
        <w:r w:rsidRPr="00757C2A">
          <w:rPr>
            <w:rStyle w:val="Hipervnculo"/>
            <w:rFonts w:ascii="Times New Roman" w:hAnsi="Times New Roman" w:cs="Times New Roman"/>
            <w:color w:val="auto"/>
            <w:u w:val="none"/>
          </w:rPr>
          <w:t>psicofísica</w:t>
        </w:r>
      </w:hyperlink>
      <w:r w:rsidRPr="00757C2A">
        <w:rPr>
          <w:rFonts w:ascii="Times New Roman" w:hAnsi="Times New Roman" w:cs="Times New Roman"/>
        </w:rPr>
        <w:t>. Es director del </w:t>
      </w:r>
      <w:hyperlink r:id="rId6" w:tooltip="Center for Brain and Cognition (aún no redactado)" w:history="1">
        <w:r w:rsidRPr="00757C2A">
          <w:rPr>
            <w:rStyle w:val="Hipervnculo"/>
            <w:rFonts w:ascii="Times New Roman" w:hAnsi="Times New Roman" w:cs="Times New Roman"/>
            <w:color w:val="auto"/>
            <w:u w:val="none"/>
          </w:rPr>
          <w:t>Center for Brain and Cognition</w:t>
        </w:r>
      </w:hyperlink>
      <w:r w:rsidRPr="00757C2A">
        <w:rPr>
          <w:rFonts w:ascii="Times New Roman" w:hAnsi="Times New Roman" w:cs="Times New Roman"/>
        </w:rPr>
        <w:t>, profesor en el Departamento de Psicología y del currículum de Neurociencias en la </w:t>
      </w:r>
      <w:hyperlink r:id="rId7" w:tooltip="Universidad de California, San Diego" w:history="1">
        <w:r w:rsidRPr="00757C2A">
          <w:rPr>
            <w:rStyle w:val="Hipervnculo"/>
            <w:rFonts w:ascii="Times New Roman" w:hAnsi="Times New Roman" w:cs="Times New Roman"/>
            <w:color w:val="auto"/>
            <w:u w:val="none"/>
          </w:rPr>
          <w:t>Universidad de California, San Diego</w:t>
        </w:r>
      </w:hyperlink>
      <w:r w:rsidRPr="00757C2A">
        <w:rPr>
          <w:rFonts w:ascii="Times New Roman" w:hAnsi="Times New Roman" w:cs="Times New Roman"/>
        </w:rPr>
        <w:t> y profesor adjunto de Biología en el </w:t>
      </w:r>
      <w:hyperlink r:id="rId8" w:tooltip="Instituto Salk de Estudios Biológicos" w:history="1">
        <w:r w:rsidRPr="00757C2A">
          <w:rPr>
            <w:rStyle w:val="Hipervnculo"/>
            <w:rFonts w:ascii="Times New Roman" w:hAnsi="Times New Roman" w:cs="Times New Roman"/>
            <w:color w:val="auto"/>
            <w:u w:val="none"/>
          </w:rPr>
          <w:t>Instituto Salk de Estudios Biológico</w:t>
        </w:r>
        <w:r w:rsidRPr="00757C2A">
          <w:rPr>
            <w:rStyle w:val="Hipervnculo"/>
            <w:rFonts w:ascii="Times New Roman" w:hAnsi="Times New Roman" w:cs="Times New Roman"/>
          </w:rPr>
          <w:t>s</w:t>
        </w:r>
      </w:hyperlink>
      <w:r w:rsidRPr="00757C2A">
        <w:rPr>
          <w:rFonts w:ascii="Times New Roman" w:hAnsi="Times New Roman" w:cs="Times New Roman"/>
        </w:rPr>
        <w:t xml:space="preserve">. (extraído de enciclopedia </w:t>
      </w:r>
      <w:r>
        <w:rPr>
          <w:rFonts w:ascii="Times New Roman" w:hAnsi="Times New Roman" w:cs="Times New Roman"/>
        </w:rPr>
        <w:t xml:space="preserve">Wikipedia La enciclopedia libre”: </w:t>
      </w:r>
      <w:hyperlink r:id="rId9" w:history="1">
        <w:r w:rsidRPr="00936339">
          <w:rPr>
            <w:rStyle w:val="Hipervnculo"/>
            <w:rFonts w:ascii="Times New Roman" w:hAnsi="Times New Roman" w:cs="Times New Roman"/>
          </w:rPr>
          <w:t>https://es.wikipedia.org/wiki/Vilayanur_S._Ramachandran</w:t>
        </w:r>
      </w:hyperlink>
      <w:r>
        <w:rPr>
          <w:rFonts w:ascii="Times New Roman" w:hAnsi="Times New Roman" w:cs="Times New Roman"/>
        </w:rPr>
        <w:t xml:space="preserve"> ).</w:t>
      </w:r>
    </w:p>
  </w:endnote>
  <w:endnote w:id="6">
    <w:p w:rsidR="00F1254E" w:rsidRPr="00F1254E" w:rsidRDefault="00F1254E" w:rsidP="00F1254E">
      <w:pPr>
        <w:pStyle w:val="Textonotaalfinal"/>
        <w:jc w:val="both"/>
        <w:rPr>
          <w:rFonts w:ascii="Times New Roman" w:hAnsi="Times New Roman" w:cs="Times New Roman"/>
        </w:rPr>
      </w:pPr>
      <w:r w:rsidRPr="00F1254E">
        <w:rPr>
          <w:rStyle w:val="Refdenotaalfinal"/>
          <w:rFonts w:ascii="Times New Roman" w:hAnsi="Times New Roman" w:cs="Times New Roman"/>
        </w:rPr>
        <w:endnoteRef/>
      </w:r>
      <w:r w:rsidRPr="00F1254E">
        <w:rPr>
          <w:rFonts w:ascii="Times New Roman" w:hAnsi="Times New Roman" w:cs="Times New Roman"/>
        </w:rPr>
        <w:t xml:space="preserve"> El País, Futuro, 19 de octubre de 2005. Reseña del libro: </w:t>
      </w:r>
      <w:r w:rsidRPr="00F1254E">
        <w:rPr>
          <w:rFonts w:ascii="Times New Roman" w:hAnsi="Times New Roman" w:cs="Times New Roman"/>
          <w:i/>
        </w:rPr>
        <w:t xml:space="preserve">Las Neuronas Espejo: Los Mecanismos de la Empatía Emocional. </w:t>
      </w:r>
      <w:r w:rsidRPr="00F1254E">
        <w:rPr>
          <w:rFonts w:ascii="Times New Roman" w:hAnsi="Times New Roman" w:cs="Times New Roman"/>
        </w:rPr>
        <w:t>Autor:</w:t>
      </w:r>
      <w:r w:rsidRPr="00F1254E">
        <w:rPr>
          <w:rFonts w:ascii="Times New Roman" w:hAnsi="Times New Roman" w:cs="Times New Roman"/>
          <w:i/>
        </w:rPr>
        <w:t xml:space="preserve"> </w:t>
      </w:r>
      <w:r w:rsidRPr="00F1254E">
        <w:rPr>
          <w:rFonts w:ascii="Times New Roman" w:hAnsi="Times New Roman" w:cs="Times New Roman"/>
        </w:rPr>
        <w:t xml:space="preserve">Giacomo </w:t>
      </w:r>
      <w:proofErr w:type="spellStart"/>
      <w:r w:rsidRPr="00F1254E">
        <w:rPr>
          <w:rFonts w:ascii="Times New Roman" w:hAnsi="Times New Roman" w:cs="Times New Roman"/>
        </w:rPr>
        <w:t>Rizzolatti</w:t>
      </w:r>
      <w:proofErr w:type="spellEnd"/>
      <w:r w:rsidRPr="00F1254E">
        <w:rPr>
          <w:rFonts w:ascii="Times New Roman" w:hAnsi="Times New Roman" w:cs="Times New Roman"/>
        </w:rPr>
        <w:t xml:space="preserve">. </w:t>
      </w:r>
      <w:proofErr w:type="spellStart"/>
      <w:r w:rsidRPr="00F1254E">
        <w:rPr>
          <w:rFonts w:ascii="Times New Roman" w:hAnsi="Times New Roman" w:cs="Times New Roman"/>
        </w:rPr>
        <w:t>Edicionesl</w:t>
      </w:r>
      <w:proofErr w:type="spellEnd"/>
      <w:r w:rsidRPr="00F1254E">
        <w:rPr>
          <w:rFonts w:ascii="Times New Roman" w:hAnsi="Times New Roman" w:cs="Times New Roman"/>
        </w:rPr>
        <w:t xml:space="preserve"> Paidós, 2006.</w:t>
      </w:r>
    </w:p>
    <w:p w:rsidR="00F1254E" w:rsidRPr="00872372" w:rsidRDefault="00F1254E" w:rsidP="00872372">
      <w:pPr>
        <w:pStyle w:val="Textonotaalfinal"/>
      </w:pPr>
    </w:p>
    <w:p w:rsidR="00F1254E" w:rsidRDefault="00F1254E">
      <w:pPr>
        <w:pStyle w:val="Textonotaalfinal"/>
      </w:pPr>
    </w:p>
  </w:endnote>
  <w:endnote w:id="7">
    <w:p w:rsidR="00BE6A56" w:rsidRPr="00340999" w:rsidRDefault="00BE6A56" w:rsidP="009F1863">
      <w:pPr>
        <w:pStyle w:val="Textonotaalfinal"/>
        <w:jc w:val="both"/>
        <w:rPr>
          <w:rFonts w:ascii="Times New Roman" w:hAnsi="Times New Roman" w:cs="Times New Roman"/>
        </w:rPr>
      </w:pPr>
      <w:r w:rsidRPr="00226E64">
        <w:rPr>
          <w:rStyle w:val="Refdenotaalfinal"/>
          <w:rFonts w:ascii="Times New Roman" w:hAnsi="Times New Roman" w:cs="Times New Roman"/>
        </w:rPr>
        <w:endnoteRef/>
      </w:r>
      <w:r w:rsidRPr="00226E64">
        <w:rPr>
          <w:rFonts w:ascii="Times New Roman" w:hAnsi="Times New Roman" w:cs="Times New Roman"/>
        </w:rPr>
        <w:t xml:space="preserve"> Wittgenstein, L.: </w:t>
      </w:r>
      <w:r w:rsidRPr="00226E64">
        <w:rPr>
          <w:rFonts w:ascii="Times New Roman" w:hAnsi="Times New Roman" w:cs="Times New Roman"/>
          <w:i/>
        </w:rPr>
        <w:t>Investigaciones filosóficas</w:t>
      </w:r>
      <w:r w:rsidRPr="00226E64">
        <w:rPr>
          <w:rFonts w:ascii="Times New Roman" w:hAnsi="Times New Roman" w:cs="Times New Roman"/>
        </w:rPr>
        <w:t>. México: Crítica/Filosofía, 2008.</w:t>
      </w:r>
      <w:r>
        <w:rPr>
          <w:rFonts w:ascii="Times New Roman" w:hAnsi="Times New Roman" w:cs="Times New Roman"/>
        </w:rPr>
        <w:t xml:space="preserve"> Un desarrollo de esta temática puede leerse en  </w:t>
      </w:r>
      <w:proofErr w:type="spellStart"/>
      <w:r>
        <w:rPr>
          <w:rFonts w:ascii="Times New Roman" w:hAnsi="Times New Roman" w:cs="Times New Roman"/>
        </w:rPr>
        <w:t>Zelis</w:t>
      </w:r>
      <w:proofErr w:type="spellEnd"/>
      <w:r>
        <w:rPr>
          <w:rFonts w:ascii="Times New Roman" w:hAnsi="Times New Roman" w:cs="Times New Roman"/>
        </w:rPr>
        <w:t xml:space="preserve">, O, y </w:t>
      </w:r>
      <w:proofErr w:type="spellStart"/>
      <w:r>
        <w:rPr>
          <w:rFonts w:ascii="Times New Roman" w:hAnsi="Times New Roman" w:cs="Times New Roman"/>
        </w:rPr>
        <w:t>Pulice</w:t>
      </w:r>
      <w:proofErr w:type="spellEnd"/>
      <w:r>
        <w:rPr>
          <w:rFonts w:ascii="Times New Roman" w:hAnsi="Times New Roman" w:cs="Times New Roman"/>
        </w:rPr>
        <w:t xml:space="preserve">, G.: </w:t>
      </w:r>
      <w:r>
        <w:rPr>
          <w:rFonts w:ascii="Times New Roman" w:hAnsi="Times New Roman" w:cs="Times New Roman"/>
          <w:i/>
        </w:rPr>
        <w:t xml:space="preserve">El problema de la transmisión y los límites del lenguaje en la experiencia </w:t>
      </w:r>
      <w:proofErr w:type="spellStart"/>
      <w:r>
        <w:rPr>
          <w:rFonts w:ascii="Times New Roman" w:hAnsi="Times New Roman" w:cs="Times New Roman"/>
          <w:i/>
        </w:rPr>
        <w:t>psicoanalítca</w:t>
      </w:r>
      <w:proofErr w:type="spellEnd"/>
      <w:r>
        <w:rPr>
          <w:rFonts w:ascii="Times New Roman" w:hAnsi="Times New Roman" w:cs="Times New Roman"/>
          <w:i/>
        </w:rPr>
        <w:t xml:space="preserve">. </w:t>
      </w:r>
      <w:r>
        <w:rPr>
          <w:rFonts w:ascii="Times New Roman" w:hAnsi="Times New Roman" w:cs="Times New Roman"/>
        </w:rPr>
        <w:t>Libro de próxima aparición de la editorial Letra Viva.</w:t>
      </w:r>
    </w:p>
  </w:endnote>
  <w:endnote w:id="8">
    <w:p w:rsidR="006E317B" w:rsidRPr="00544B37" w:rsidRDefault="006E317B" w:rsidP="00544B37">
      <w:pPr>
        <w:pStyle w:val="Textonotaalfinal"/>
        <w:jc w:val="both"/>
        <w:rPr>
          <w:rFonts w:ascii="Times New Roman" w:hAnsi="Times New Roman" w:cs="Times New Roman"/>
        </w:rPr>
      </w:pPr>
      <w:r w:rsidRPr="00544B37">
        <w:rPr>
          <w:rStyle w:val="Refdenotaalfinal"/>
          <w:rFonts w:ascii="Times New Roman" w:hAnsi="Times New Roman" w:cs="Times New Roman"/>
        </w:rPr>
        <w:endnoteRef/>
      </w:r>
      <w:r w:rsidRPr="00544B37">
        <w:rPr>
          <w:rFonts w:ascii="Times New Roman" w:hAnsi="Times New Roman" w:cs="Times New Roman"/>
        </w:rPr>
        <w:t xml:space="preserve"> Cabe aclarar, para quien no está anoticiado, que la Terapia Ocupacional es una disciplina que ha ganado un gran desarrollo y evolución. Y que ya no se limita a la idea primitiva de brindar herramientas y posibilidades a un sujeto para que pueda reinsertarse en lo laboral, o desempeñar una actividad ocupacional, sino que en la actualidad varias ramas de esta disciplina se especializan en los problemas del desarrollo infantil, y en cómo  ayudar a la integración </w:t>
      </w:r>
      <w:proofErr w:type="spellStart"/>
      <w:r w:rsidRPr="00544B37">
        <w:rPr>
          <w:rFonts w:ascii="Times New Roman" w:hAnsi="Times New Roman" w:cs="Times New Roman"/>
        </w:rPr>
        <w:t>senso</w:t>
      </w:r>
      <w:proofErr w:type="spellEnd"/>
      <w:r w:rsidRPr="00544B37">
        <w:rPr>
          <w:rFonts w:ascii="Times New Roman" w:hAnsi="Times New Roman" w:cs="Times New Roman"/>
        </w:rPr>
        <w:t>-motora, unido al esquema corporal</w:t>
      </w:r>
      <w:r>
        <w:rPr>
          <w:rFonts w:ascii="Times New Roman" w:hAnsi="Times New Roman" w:cs="Times New Roman"/>
        </w:rPr>
        <w:t xml:space="preserve">, la percepción, </w:t>
      </w:r>
      <w:r w:rsidRPr="00544B37">
        <w:rPr>
          <w:rFonts w:ascii="Times New Roman" w:hAnsi="Times New Roman" w:cs="Times New Roman"/>
        </w:rPr>
        <w:t xml:space="preserve"> y tomando en cuenta al sujeto y sus interrelaciones.</w:t>
      </w:r>
    </w:p>
  </w:endnote>
  <w:endnote w:id="9">
    <w:p w:rsidR="007308EC" w:rsidRPr="00E340A0" w:rsidRDefault="007308EC" w:rsidP="00E340A0">
      <w:pPr>
        <w:pStyle w:val="Textonotaalfinal"/>
        <w:jc w:val="both"/>
        <w:rPr>
          <w:rFonts w:ascii="Times New Roman" w:hAnsi="Times New Roman" w:cs="Times New Roman"/>
        </w:rPr>
      </w:pPr>
      <w:r w:rsidRPr="00E340A0">
        <w:rPr>
          <w:rStyle w:val="Refdenotaalfinal"/>
          <w:rFonts w:ascii="Times New Roman" w:hAnsi="Times New Roman" w:cs="Times New Roman"/>
        </w:rPr>
        <w:endnoteRef/>
      </w:r>
      <w:r w:rsidRPr="00E340A0">
        <w:rPr>
          <w:rFonts w:ascii="Times New Roman" w:hAnsi="Times New Roman" w:cs="Times New Roman"/>
        </w:rPr>
        <w:t xml:space="preserve"> Advirtamos  que si hablamos de “enojo” o “capricho”, estos son indicadores psicológicos-emocionales, usados de modo intuitivo, pero a</w:t>
      </w:r>
      <w:r>
        <w:rPr>
          <w:rFonts w:ascii="Times New Roman" w:hAnsi="Times New Roman" w:cs="Times New Roman"/>
        </w:rPr>
        <w:t>certado. Por suerte para la paciente</w:t>
      </w:r>
      <w:r w:rsidRPr="00E340A0">
        <w:rPr>
          <w:rFonts w:ascii="Times New Roman" w:hAnsi="Times New Roman" w:cs="Times New Roman"/>
        </w:rPr>
        <w:t>, sus terapeutas tienen el buen sentido común de incluir estos datos psicológicos en la descripción de su paciente. Quiere decir que tienen una idea del desarrollo del niño no restringido al reduccionismo biológico-genético.</w:t>
      </w:r>
    </w:p>
  </w:endnote>
  <w:endnote w:id="10">
    <w:p w:rsidR="008B00B0" w:rsidRPr="00A11F83" w:rsidRDefault="008B00B0" w:rsidP="00A11F83">
      <w:pPr>
        <w:pStyle w:val="Textonotaalfinal"/>
        <w:jc w:val="both"/>
        <w:rPr>
          <w:rFonts w:ascii="Times New Roman" w:hAnsi="Times New Roman" w:cs="Times New Roman"/>
        </w:rPr>
      </w:pPr>
      <w:r w:rsidRPr="00A11F83">
        <w:rPr>
          <w:rStyle w:val="Refdenotaalfinal"/>
          <w:rFonts w:ascii="Times New Roman" w:hAnsi="Times New Roman" w:cs="Times New Roman"/>
        </w:rPr>
        <w:endnoteRef/>
      </w:r>
      <w:r w:rsidRPr="00A11F83">
        <w:rPr>
          <w:rFonts w:ascii="Times New Roman" w:hAnsi="Times New Roman" w:cs="Times New Roman"/>
        </w:rPr>
        <w:t xml:space="preserve"> Nótese que estamos aquí dando el paso a la aceptación de que hay un psiquismo, con su funcionamiento no totalmente dependiente de la base </w:t>
      </w:r>
      <w:proofErr w:type="spellStart"/>
      <w:r w:rsidRPr="00A11F83">
        <w:rPr>
          <w:rFonts w:ascii="Times New Roman" w:hAnsi="Times New Roman" w:cs="Times New Roman"/>
        </w:rPr>
        <w:t>neuro</w:t>
      </w:r>
      <w:proofErr w:type="spellEnd"/>
      <w:r w:rsidRPr="00A11F83">
        <w:rPr>
          <w:rFonts w:ascii="Times New Roman" w:hAnsi="Times New Roman" w:cs="Times New Roman"/>
        </w:rPr>
        <w:t xml:space="preserve">-biológica-genética. El “apostar” a este psiquismo del niño, es una apuesta que pertenece a todo </w:t>
      </w:r>
      <w:r w:rsidRPr="005C5AEA">
        <w:rPr>
          <w:rFonts w:ascii="Times New Roman" w:hAnsi="Times New Roman" w:cs="Times New Roman"/>
          <w:b/>
        </w:rPr>
        <w:t>abordaje psicológico</w:t>
      </w:r>
      <w:r w:rsidRPr="00A11F83">
        <w:rPr>
          <w:rFonts w:ascii="Times New Roman" w:hAnsi="Times New Roman" w:cs="Times New Roman"/>
        </w:rPr>
        <w:t xml:space="preserve"> serio, ya que se basa en el propio fundamento que justificó una disciplina autónoma como la psicología. El fundamento </w:t>
      </w:r>
      <w:r>
        <w:rPr>
          <w:rFonts w:ascii="Times New Roman" w:hAnsi="Times New Roman" w:cs="Times New Roman"/>
        </w:rPr>
        <w:t>de toda psicología clínica</w:t>
      </w:r>
      <w:r w:rsidRPr="00A11F83">
        <w:rPr>
          <w:rFonts w:ascii="Times New Roman" w:hAnsi="Times New Roman" w:cs="Times New Roman"/>
        </w:rPr>
        <w:t>, es que es pertinente y efectivo clínicamente el sostener la hipótesis teórica de un funcionami</w:t>
      </w:r>
      <w:r>
        <w:rPr>
          <w:rFonts w:ascii="Times New Roman" w:hAnsi="Times New Roman" w:cs="Times New Roman"/>
        </w:rPr>
        <w:t xml:space="preserve">ento propio de la mente humana; </w:t>
      </w:r>
      <w:r w:rsidRPr="00A11F83">
        <w:rPr>
          <w:rFonts w:ascii="Times New Roman" w:hAnsi="Times New Roman" w:cs="Times New Roman"/>
        </w:rPr>
        <w:t>y el captar sus legalidades, nos permite operar eficientemente en el alivio y el bienestar subjetivo. (queremos decir con esto que el primer paso para superar el reduccionismo es reconocer el funcionamiento de la psiquis humana con sus leyes propias, o sea, el paso a incluir a la Psicología en el abordaje epistémico (no hace falta en este primer paso, hacer entrar la especificidad del psicoanálisis).</w:t>
      </w:r>
    </w:p>
  </w:endnote>
  <w:endnote w:id="11">
    <w:p w:rsidR="00E63391" w:rsidRPr="00C25028" w:rsidRDefault="00E63391" w:rsidP="00C25028">
      <w:pPr>
        <w:pStyle w:val="Textonotaalfinal"/>
        <w:jc w:val="both"/>
        <w:rPr>
          <w:rFonts w:ascii="Times New Roman" w:hAnsi="Times New Roman" w:cs="Times New Roman"/>
        </w:rPr>
      </w:pPr>
      <w:r w:rsidRPr="00C25028">
        <w:rPr>
          <w:rStyle w:val="Refdenotaalfinal"/>
          <w:rFonts w:ascii="Times New Roman" w:hAnsi="Times New Roman" w:cs="Times New Roman"/>
        </w:rPr>
        <w:endnoteRef/>
      </w:r>
      <w:r w:rsidRPr="00C25028">
        <w:rPr>
          <w:rFonts w:ascii="Times New Roman" w:hAnsi="Times New Roman" w:cs="Times New Roman"/>
        </w:rPr>
        <w:t xml:space="preserve"> Será necesario en próximas clases adentrarnos a profundizar esta noción de signos o indicios subjetivos. Lo desarrollaremos por ejemplo al hablar de</w:t>
      </w:r>
      <w:r>
        <w:rPr>
          <w:rFonts w:ascii="Times New Roman" w:hAnsi="Times New Roman" w:cs="Times New Roman"/>
        </w:rPr>
        <w:t xml:space="preserve"> indicadores enunciativos (R. </w:t>
      </w:r>
      <w:proofErr w:type="spellStart"/>
      <w:r>
        <w:rPr>
          <w:rFonts w:ascii="Times New Roman" w:hAnsi="Times New Roman" w:cs="Times New Roman"/>
        </w:rPr>
        <w:t>Yn</w:t>
      </w:r>
      <w:r w:rsidRPr="00C25028">
        <w:rPr>
          <w:rFonts w:ascii="Times New Roman" w:hAnsi="Times New Roman" w:cs="Times New Roman"/>
        </w:rPr>
        <w:t>oub</w:t>
      </w:r>
      <w:proofErr w:type="spellEnd"/>
      <w:r w:rsidRPr="00C25028">
        <w:rPr>
          <w:rFonts w:ascii="Times New Roman" w:hAnsi="Times New Roman" w:cs="Times New Roman"/>
        </w:rPr>
        <w:t xml:space="preserve">), o de índices de subjetividad. </w:t>
      </w:r>
    </w:p>
  </w:endnote>
  <w:endnote w:id="12">
    <w:p w:rsidR="00236B14" w:rsidRPr="00B65FD1" w:rsidRDefault="00236B14" w:rsidP="00B65FD1">
      <w:pPr>
        <w:pStyle w:val="Textonotaalfinal"/>
        <w:jc w:val="both"/>
        <w:rPr>
          <w:rFonts w:ascii="Times New Roman" w:hAnsi="Times New Roman" w:cs="Times New Roman"/>
        </w:rPr>
      </w:pPr>
      <w:r w:rsidRPr="00B65FD1">
        <w:rPr>
          <w:rStyle w:val="Refdenotaalfinal"/>
          <w:rFonts w:ascii="Times New Roman" w:hAnsi="Times New Roman" w:cs="Times New Roman"/>
        </w:rPr>
        <w:endnoteRef/>
      </w:r>
      <w:r>
        <w:rPr>
          <w:rFonts w:ascii="Times New Roman" w:hAnsi="Times New Roman" w:cs="Times New Roman"/>
        </w:rPr>
        <w:t xml:space="preserve"> </w:t>
      </w:r>
      <w:proofErr w:type="spellStart"/>
      <w:r>
        <w:rPr>
          <w:rFonts w:ascii="Times New Roman" w:hAnsi="Times New Roman" w:cs="Times New Roman"/>
        </w:rPr>
        <w:t>Schejtman</w:t>
      </w:r>
      <w:proofErr w:type="spellEnd"/>
      <w:r>
        <w:rPr>
          <w:rFonts w:ascii="Times New Roman" w:hAnsi="Times New Roman" w:cs="Times New Roman"/>
        </w:rPr>
        <w:t xml:space="preserve">, F. y Godoy, C.: </w:t>
      </w:r>
      <w:r w:rsidRPr="00B65FD1">
        <w:rPr>
          <w:rFonts w:ascii="Times New Roman" w:hAnsi="Times New Roman" w:cs="Times New Roman"/>
        </w:rPr>
        <w:t xml:space="preserve">“Síntoma y </w:t>
      </w:r>
      <w:proofErr w:type="spellStart"/>
      <w:r w:rsidRPr="00B65FD1">
        <w:rPr>
          <w:rFonts w:ascii="Times New Roman" w:hAnsi="Times New Roman" w:cs="Times New Roman"/>
        </w:rPr>
        <w:t>sinthome</w:t>
      </w:r>
      <w:proofErr w:type="spellEnd"/>
      <w:r w:rsidRPr="00B65FD1">
        <w:rPr>
          <w:rFonts w:ascii="Times New Roman" w:hAnsi="Times New Roman" w:cs="Times New Roman"/>
        </w:rPr>
        <w:t xml:space="preserve"> en las anorexias”. En </w:t>
      </w:r>
      <w:r w:rsidRPr="00B65FD1">
        <w:rPr>
          <w:rFonts w:ascii="Times New Roman" w:hAnsi="Times New Roman" w:cs="Times New Roman"/>
          <w:i/>
        </w:rPr>
        <w:t>Anuario de Investigaciones</w:t>
      </w:r>
      <w:r w:rsidRPr="00B65FD1">
        <w:rPr>
          <w:rFonts w:ascii="Times New Roman" w:hAnsi="Times New Roman" w:cs="Times New Roman"/>
        </w:rPr>
        <w:t xml:space="preserve">, vol. XVIII, 2011, </w:t>
      </w:r>
      <w:proofErr w:type="spellStart"/>
      <w:r w:rsidRPr="00B65FD1">
        <w:rPr>
          <w:rFonts w:ascii="Times New Roman" w:hAnsi="Times New Roman" w:cs="Times New Roman"/>
        </w:rPr>
        <w:t>pag</w:t>
      </w:r>
      <w:proofErr w:type="spellEnd"/>
      <w:r w:rsidRPr="00B65FD1">
        <w:rPr>
          <w:rFonts w:ascii="Times New Roman" w:hAnsi="Times New Roman" w:cs="Times New Roman"/>
        </w:rPr>
        <w:t xml:space="preserve">. 151-155.  Universidad de Buenos Aires.                                                                                                 </w:t>
      </w:r>
    </w:p>
  </w:endnote>
  <w:endnote w:id="13">
    <w:p w:rsidR="00C67352" w:rsidRPr="00194A54" w:rsidRDefault="00C67352" w:rsidP="00194A54">
      <w:pPr>
        <w:pStyle w:val="Textonotaalfinal"/>
        <w:jc w:val="both"/>
        <w:rPr>
          <w:rFonts w:ascii="Times New Roman" w:hAnsi="Times New Roman" w:cs="Times New Roman"/>
        </w:rPr>
      </w:pPr>
      <w:r w:rsidRPr="00194A54">
        <w:rPr>
          <w:rStyle w:val="Refdenotaalfinal"/>
          <w:rFonts w:ascii="Times New Roman" w:hAnsi="Times New Roman" w:cs="Times New Roman"/>
        </w:rPr>
        <w:endnoteRef/>
      </w:r>
      <w:r w:rsidRPr="00194A54">
        <w:rPr>
          <w:rFonts w:ascii="Times New Roman" w:hAnsi="Times New Roman" w:cs="Times New Roman"/>
        </w:rPr>
        <w:t xml:space="preserve"> Y ya no podemos esquivar el tener que profundizar este concepto de “</w:t>
      </w:r>
      <w:r w:rsidRPr="00194A54">
        <w:rPr>
          <w:rFonts w:ascii="Times New Roman" w:hAnsi="Times New Roman" w:cs="Times New Roman"/>
          <w:b/>
          <w:i/>
        </w:rPr>
        <w:t>observación</w:t>
      </w:r>
      <w:r w:rsidRPr="00194A54">
        <w:rPr>
          <w:rFonts w:ascii="Times New Roman" w:hAnsi="Times New Roman" w:cs="Times New Roman"/>
        </w:rPr>
        <w:t>” de</w:t>
      </w:r>
      <w:r>
        <w:rPr>
          <w:rFonts w:ascii="Times New Roman" w:hAnsi="Times New Roman" w:cs="Times New Roman"/>
        </w:rPr>
        <w:t xml:space="preserve">l que hemos  </w:t>
      </w:r>
      <w:r w:rsidRPr="00194A54">
        <w:rPr>
          <w:rFonts w:ascii="Times New Roman" w:hAnsi="Times New Roman" w:cs="Times New Roman"/>
        </w:rPr>
        <w:t>echado mano en varias oportunidades. En próximas clases nos abocaremos a ello.</w:t>
      </w:r>
    </w:p>
  </w:endnote>
  <w:endnote w:id="14">
    <w:p w:rsidR="00CE0021" w:rsidRPr="00A45BDB" w:rsidRDefault="00CE0021" w:rsidP="00A45BDB">
      <w:pPr>
        <w:pStyle w:val="Textonotaalfinal"/>
        <w:jc w:val="both"/>
        <w:rPr>
          <w:rFonts w:ascii="Times New Roman" w:hAnsi="Times New Roman" w:cs="Times New Roman"/>
        </w:rPr>
      </w:pPr>
      <w:r w:rsidRPr="00A45BDB">
        <w:rPr>
          <w:rStyle w:val="Refdenotaalfinal"/>
          <w:rFonts w:ascii="Times New Roman" w:hAnsi="Times New Roman" w:cs="Times New Roman"/>
        </w:rPr>
        <w:endnoteRef/>
      </w:r>
      <w:r w:rsidRPr="00A45BDB">
        <w:rPr>
          <w:rFonts w:ascii="Times New Roman" w:hAnsi="Times New Roman" w:cs="Times New Roman"/>
        </w:rPr>
        <w:t xml:space="preserve"> Esto nos va a llevar también a adentrarnos más adelante en la pregunta epistemológica y metodológica sobre la articulación entre marco teórico, investigación, y la construcción de los indicadores con sus valores, que serán los portadores de la información que podremos extraer de la experiencia,  del campo de lo real que estamos investigando.</w:t>
      </w:r>
    </w:p>
  </w:endnote>
  <w:endnote w:id="15">
    <w:p w:rsidR="00CE0021" w:rsidRPr="00907077" w:rsidRDefault="00CE0021" w:rsidP="00907077">
      <w:pPr>
        <w:pStyle w:val="Textonotaalfinal"/>
        <w:jc w:val="both"/>
        <w:rPr>
          <w:rFonts w:ascii="Times New Roman" w:hAnsi="Times New Roman" w:cs="Times New Roman"/>
        </w:rPr>
      </w:pPr>
      <w:r w:rsidRPr="00907077">
        <w:rPr>
          <w:rStyle w:val="Refdenotaalfinal"/>
          <w:rFonts w:ascii="Times New Roman" w:hAnsi="Times New Roman" w:cs="Times New Roman"/>
        </w:rPr>
        <w:endnoteRef/>
      </w:r>
      <w:r w:rsidRPr="00907077">
        <w:rPr>
          <w:rFonts w:ascii="Times New Roman" w:hAnsi="Times New Roman" w:cs="Times New Roman"/>
        </w:rPr>
        <w:t xml:space="preserve"> Por eso, la consigna básica del psicoanál</w:t>
      </w:r>
      <w:r>
        <w:rPr>
          <w:rFonts w:ascii="Times New Roman" w:hAnsi="Times New Roman" w:cs="Times New Roman"/>
        </w:rPr>
        <w:t>i</w:t>
      </w:r>
      <w:r w:rsidRPr="00907077">
        <w:rPr>
          <w:rFonts w:ascii="Times New Roman" w:hAnsi="Times New Roman" w:cs="Times New Roman"/>
        </w:rPr>
        <w:t xml:space="preserve">sis es  escuchar, a cada analizante, como si fuera la primera vez que escuchamos a un sujeto, sin ningún preconcepto.  La </w:t>
      </w:r>
      <w:r w:rsidRPr="00907077">
        <w:rPr>
          <w:rFonts w:ascii="Times New Roman" w:hAnsi="Times New Roman" w:cs="Times New Roman"/>
          <w:b/>
          <w:i/>
        </w:rPr>
        <w:t>atención flotante</w:t>
      </w:r>
      <w:r w:rsidRPr="00907077">
        <w:rPr>
          <w:rFonts w:ascii="Times New Roman" w:hAnsi="Times New Roman" w:cs="Times New Roman"/>
        </w:rPr>
        <w:t xml:space="preserve"> que llamaba Freud, y la </w:t>
      </w:r>
      <w:r w:rsidRPr="00907077">
        <w:rPr>
          <w:rFonts w:ascii="Times New Roman" w:hAnsi="Times New Roman" w:cs="Times New Roman"/>
          <w:b/>
          <w:i/>
        </w:rPr>
        <w:t>abstinencia</w:t>
      </w:r>
      <w:r w:rsidRPr="00907077">
        <w:rPr>
          <w:rFonts w:ascii="Times New Roman" w:hAnsi="Times New Roman" w:cs="Times New Roman"/>
        </w:rPr>
        <w:t xml:space="preserve"> de imponerle nuestros saberes, nuestras ideas o preconceptos.  Es lo que diferencia al psicoanálisis de una técnica de abordaje standard, por eso se le llama a veces  clínica de la singularidad. La apuesta principal del dispositivo analítico es lograr la expresión singular del sujeto, del  ser-hablante. Por eso, la teoría corre detrás de la práctica. Por eso quizá es difícil su estatuto de ciencia, ya que es en primer lugar una práctica, un dispositivo para aliviar el padecimiento subjetivo.</w:t>
      </w:r>
    </w:p>
  </w:endnote>
  <w:endnote w:id="16">
    <w:p w:rsidR="0035292F" w:rsidRPr="0063303E" w:rsidRDefault="0035292F" w:rsidP="0063303E">
      <w:pPr>
        <w:pStyle w:val="Textonotaalfinal"/>
        <w:jc w:val="both"/>
        <w:rPr>
          <w:rFonts w:ascii="Times New Roman" w:hAnsi="Times New Roman" w:cs="Times New Roman"/>
        </w:rPr>
      </w:pPr>
      <w:r>
        <w:rPr>
          <w:rStyle w:val="Refdenotaalfinal"/>
        </w:rPr>
        <w:endnoteRef/>
      </w:r>
      <w:r>
        <w:t xml:space="preserve"> </w:t>
      </w:r>
      <w:proofErr w:type="spellStart"/>
      <w:r w:rsidRPr="001207EA">
        <w:rPr>
          <w:rFonts w:ascii="Times New Roman" w:hAnsi="Times New Roman" w:cs="Times New Roman"/>
        </w:rPr>
        <w:t>Jerusalin</w:t>
      </w:r>
      <w:r>
        <w:rPr>
          <w:rFonts w:ascii="Times New Roman" w:hAnsi="Times New Roman" w:cs="Times New Roman"/>
        </w:rPr>
        <w:t>sk</w:t>
      </w:r>
      <w:r w:rsidRPr="001207EA">
        <w:rPr>
          <w:rFonts w:ascii="Times New Roman" w:hAnsi="Times New Roman" w:cs="Times New Roman"/>
        </w:rPr>
        <w:t>y</w:t>
      </w:r>
      <w:proofErr w:type="spellEnd"/>
      <w:r>
        <w:rPr>
          <w:rFonts w:ascii="Times New Roman" w:hAnsi="Times New Roman" w:cs="Times New Roman"/>
        </w:rPr>
        <w:t xml:space="preserve">, A. </w:t>
      </w:r>
      <w:r w:rsidRPr="001207EA">
        <w:rPr>
          <w:rFonts w:ascii="Times New Roman" w:hAnsi="Times New Roman" w:cs="Times New Roman"/>
        </w:rPr>
        <w:t xml:space="preserve"> </w:t>
      </w:r>
      <w:r w:rsidRPr="00E24F8E">
        <w:rPr>
          <w:rFonts w:ascii="Times New Roman" w:hAnsi="Times New Roman" w:cs="Times New Roman"/>
          <w:i/>
        </w:rPr>
        <w:t>Psicoanálisis del autismo</w:t>
      </w:r>
      <w:r w:rsidRPr="001207EA">
        <w:rPr>
          <w:rFonts w:ascii="Times New Roman" w:hAnsi="Times New Roman" w:cs="Times New Roman"/>
        </w:rPr>
        <w:t>. Bu</w:t>
      </w:r>
      <w:r>
        <w:rPr>
          <w:rFonts w:ascii="Times New Roman" w:hAnsi="Times New Roman" w:cs="Times New Roman"/>
        </w:rPr>
        <w:t xml:space="preserve">enos Aires, Nueva Visión, 2011;  </w:t>
      </w:r>
      <w:proofErr w:type="spellStart"/>
      <w:r>
        <w:rPr>
          <w:rFonts w:ascii="Times New Roman" w:hAnsi="Times New Roman" w:cs="Times New Roman"/>
        </w:rPr>
        <w:t>pag</w:t>
      </w:r>
      <w:proofErr w:type="spellEnd"/>
      <w:r>
        <w:rPr>
          <w:rFonts w:ascii="Times New Roman" w:hAnsi="Times New Roman" w:cs="Times New Roman"/>
        </w:rPr>
        <w:t>. 24.</w:t>
      </w:r>
    </w:p>
  </w:endnote>
  <w:endnote w:id="17">
    <w:p w:rsidR="0035292F" w:rsidRPr="008B56BC" w:rsidRDefault="0035292F" w:rsidP="008B56BC">
      <w:pPr>
        <w:pStyle w:val="Textonotaalfinal"/>
        <w:jc w:val="both"/>
        <w:rPr>
          <w:rFonts w:ascii="Times New Roman" w:hAnsi="Times New Roman" w:cs="Times New Roman"/>
        </w:rPr>
      </w:pPr>
      <w:r w:rsidRPr="008B56BC">
        <w:rPr>
          <w:rStyle w:val="Refdenotaalfinal"/>
          <w:rFonts w:ascii="Times New Roman" w:hAnsi="Times New Roman" w:cs="Times New Roman"/>
        </w:rPr>
        <w:endnoteRef/>
      </w:r>
      <w:r w:rsidRPr="008B56BC">
        <w:rPr>
          <w:rFonts w:ascii="Times New Roman" w:hAnsi="Times New Roman" w:cs="Times New Roman"/>
        </w:rPr>
        <w:t xml:space="preserve"> Además, esta forma de entender y trabajar con estas estereotipias, no es una ocurrencia de un psicoanalista, sino que, por un lado, su posibilidad de acción se deriva de la teoría misma. Y en segundo término, se comprueba luego en la experiencia clínica, en la casuística, que este tipo de intervención es efectivo. En efecto, se repite este “resultado” en muchos tratamientos de niños autistas o del espectro TEA abordados por psicoanalistas.  Ver, por </w:t>
      </w:r>
      <w:r>
        <w:rPr>
          <w:rFonts w:ascii="Times New Roman" w:hAnsi="Times New Roman" w:cs="Times New Roman"/>
        </w:rPr>
        <w:t>ejemplo, el libro de Marie-Chri</w:t>
      </w:r>
      <w:r w:rsidRPr="008B56BC">
        <w:rPr>
          <w:rFonts w:ascii="Times New Roman" w:hAnsi="Times New Roman" w:cs="Times New Roman"/>
        </w:rPr>
        <w:t xml:space="preserve">stine </w:t>
      </w:r>
      <w:proofErr w:type="spellStart"/>
      <w:r w:rsidRPr="008B56BC">
        <w:rPr>
          <w:rFonts w:ascii="Times New Roman" w:hAnsi="Times New Roman" w:cs="Times New Roman"/>
        </w:rPr>
        <w:t>Laznik-Penot</w:t>
      </w:r>
      <w:proofErr w:type="spellEnd"/>
      <w:r w:rsidRPr="008B56BC">
        <w:rPr>
          <w:rFonts w:ascii="Times New Roman" w:hAnsi="Times New Roman" w:cs="Times New Roman"/>
        </w:rPr>
        <w:t xml:space="preserve">: </w:t>
      </w:r>
      <w:r w:rsidRPr="008B56BC">
        <w:rPr>
          <w:rFonts w:ascii="Times New Roman" w:hAnsi="Times New Roman" w:cs="Times New Roman"/>
          <w:i/>
        </w:rPr>
        <w:t>Hacia el habla: tres niños autistas en psicoanálisis</w:t>
      </w:r>
      <w:r w:rsidRPr="008B56BC">
        <w:rPr>
          <w:rFonts w:ascii="Times New Roman" w:hAnsi="Times New Roman" w:cs="Times New Roman"/>
        </w:rPr>
        <w:t>. Buenos Aires: Nueva Visión, 1997. Y hay mucho material más que confirma este sesgo clínico-</w:t>
      </w:r>
      <w:proofErr w:type="spellStart"/>
      <w:r w:rsidRPr="008B56BC">
        <w:rPr>
          <w:rFonts w:ascii="Times New Roman" w:hAnsi="Times New Roman" w:cs="Times New Roman"/>
        </w:rPr>
        <w:t>teorico</w:t>
      </w:r>
      <w:proofErr w:type="spellEnd"/>
      <w:r w:rsidRPr="008B56BC">
        <w:rPr>
          <w:rFonts w:ascii="Times New Roman" w:hAnsi="Times New Roman" w:cs="Times New Roman"/>
        </w:rPr>
        <w:t>, desde muy distintos lugares, o distintas agrupaciones de psicoanalistas.</w:t>
      </w:r>
      <w:r>
        <w:rPr>
          <w:rFonts w:ascii="Times New Roman" w:hAnsi="Times New Roman" w:cs="Times New Roman"/>
        </w:rPr>
        <w:t xml:space="preserve"> También es necesario decir que no es la única manera de abordaje de estos casos difíciles, y que según la singularidad de cada caso, se abren distintas posibilidades de intervención y de apuesta a la instalación de una subjetividad y de su desarrollo.</w:t>
      </w:r>
    </w:p>
  </w:endnote>
  <w:endnote w:id="18">
    <w:p w:rsidR="00243602" w:rsidRPr="009C5FB9" w:rsidRDefault="00243602" w:rsidP="00DA6054">
      <w:pPr>
        <w:pStyle w:val="Textonotaalfinal"/>
        <w:jc w:val="both"/>
        <w:rPr>
          <w:rFonts w:ascii="Times New Roman" w:hAnsi="Times New Roman" w:cs="Times New Roman"/>
        </w:rPr>
      </w:pPr>
      <w:r w:rsidRPr="009C5FB9">
        <w:rPr>
          <w:rStyle w:val="Refdenotaalfinal"/>
          <w:rFonts w:ascii="Times New Roman" w:hAnsi="Times New Roman" w:cs="Times New Roman"/>
        </w:rPr>
        <w:endnoteRef/>
      </w:r>
      <w:r w:rsidRPr="009C5FB9">
        <w:rPr>
          <w:rFonts w:ascii="Times New Roman" w:hAnsi="Times New Roman" w:cs="Times New Roman"/>
        </w:rPr>
        <w:t xml:space="preserve"> Puede consultarse</w:t>
      </w:r>
      <w:r>
        <w:rPr>
          <w:rFonts w:ascii="Times New Roman" w:hAnsi="Times New Roman" w:cs="Times New Roman"/>
        </w:rPr>
        <w:t xml:space="preserve"> al respecto</w:t>
      </w:r>
      <w:r w:rsidRPr="009C5FB9">
        <w:rPr>
          <w:rFonts w:ascii="Times New Roman" w:hAnsi="Times New Roman" w:cs="Times New Roman"/>
        </w:rPr>
        <w:t xml:space="preserve">: </w:t>
      </w:r>
      <w:proofErr w:type="spellStart"/>
      <w:r w:rsidRPr="009C5FB9">
        <w:rPr>
          <w:rFonts w:ascii="Times New Roman" w:hAnsi="Times New Roman" w:cs="Times New Roman"/>
        </w:rPr>
        <w:t>Zelis</w:t>
      </w:r>
      <w:proofErr w:type="spellEnd"/>
      <w:r w:rsidRPr="009C5FB9">
        <w:rPr>
          <w:rFonts w:ascii="Times New Roman" w:hAnsi="Times New Roman" w:cs="Times New Roman"/>
        </w:rPr>
        <w:t>, O. (2017). “</w:t>
      </w:r>
      <w:r w:rsidRPr="009C5FB9">
        <w:rPr>
          <w:rFonts w:ascii="Times New Roman" w:hAnsi="Times New Roman" w:cs="Times New Roman"/>
          <w:b/>
          <w:i/>
        </w:rPr>
        <w:t>La inscripción del sujeto en el orden simbólico: algunas relaciones entre los desarrollos de Lacan y Peirce</w:t>
      </w:r>
      <w:r w:rsidRPr="009C5FB9">
        <w:rPr>
          <w:rFonts w:ascii="Times New Roman" w:hAnsi="Times New Roman" w:cs="Times New Roman"/>
        </w:rPr>
        <w:t xml:space="preserve">.” IX Congreso internacional de investigación y práctica profesional en psicología. XXVI Jornadas de investigación. XII Encuentro de investigadores en psicología del Mercosur. Facultad de Psicología- Universidad de Buenos Aires.  Accesible en </w:t>
      </w:r>
      <w:hyperlink r:id="rId10" w:history="1">
        <w:r w:rsidRPr="009C5FB9">
          <w:rPr>
            <w:rStyle w:val="Hipervnculo"/>
            <w:rFonts w:ascii="Times New Roman" w:hAnsi="Times New Roman" w:cs="Times New Roman"/>
          </w:rPr>
          <w:t>www.aacademica.org/000-067/1015</w:t>
        </w:r>
      </w:hyperlink>
      <w:r w:rsidRPr="009C5FB9">
        <w:rPr>
          <w:rFonts w:ascii="Times New Roman" w:hAnsi="Times New Roman" w:cs="Times New Roman"/>
        </w:rPr>
        <w:t xml:space="preserve">   Incluido en el capítulo 3 del libro </w:t>
      </w:r>
      <w:r w:rsidRPr="009C5FB9">
        <w:rPr>
          <w:rFonts w:ascii="Times New Roman" w:hAnsi="Times New Roman" w:cs="Times New Roman"/>
          <w:b/>
          <w:i/>
        </w:rPr>
        <w:t>Sujeto y Orden simbólico: aportes de Peirce para problemáticas de la cínica psicoanalítica.</w:t>
      </w:r>
      <w:r w:rsidRPr="009C5FB9">
        <w:rPr>
          <w:rFonts w:ascii="Times New Roman" w:hAnsi="Times New Roman" w:cs="Times New Roman"/>
        </w:rPr>
        <w:t xml:space="preserve"> Buenos Aires: Letra Viva, 2020.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D3D" w:rsidRDefault="00BC7D3D" w:rsidP="001207EA">
      <w:pPr>
        <w:spacing w:after="0" w:line="240" w:lineRule="auto"/>
      </w:pPr>
      <w:r>
        <w:separator/>
      </w:r>
    </w:p>
  </w:footnote>
  <w:footnote w:type="continuationSeparator" w:id="0">
    <w:p w:rsidR="00BC7D3D" w:rsidRDefault="00BC7D3D" w:rsidP="001207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3DE"/>
    <w:rsid w:val="000170C6"/>
    <w:rsid w:val="00030948"/>
    <w:rsid w:val="00036D61"/>
    <w:rsid w:val="00043C1F"/>
    <w:rsid w:val="00057042"/>
    <w:rsid w:val="00066527"/>
    <w:rsid w:val="00071815"/>
    <w:rsid w:val="00086D66"/>
    <w:rsid w:val="000874CE"/>
    <w:rsid w:val="00091298"/>
    <w:rsid w:val="000A3284"/>
    <w:rsid w:val="000C1C15"/>
    <w:rsid w:val="000C7A02"/>
    <w:rsid w:val="000D3881"/>
    <w:rsid w:val="000E2CC2"/>
    <w:rsid w:val="000E6634"/>
    <w:rsid w:val="001207EA"/>
    <w:rsid w:val="00127784"/>
    <w:rsid w:val="001343D1"/>
    <w:rsid w:val="00135DB4"/>
    <w:rsid w:val="0015223F"/>
    <w:rsid w:val="00153494"/>
    <w:rsid w:val="00194A54"/>
    <w:rsid w:val="001A0504"/>
    <w:rsid w:val="001B1CDB"/>
    <w:rsid w:val="001C2416"/>
    <w:rsid w:val="00205CEF"/>
    <w:rsid w:val="002236B6"/>
    <w:rsid w:val="002262A9"/>
    <w:rsid w:val="00226E64"/>
    <w:rsid w:val="0023398B"/>
    <w:rsid w:val="00236B14"/>
    <w:rsid w:val="00243602"/>
    <w:rsid w:val="00251D58"/>
    <w:rsid w:val="002633C8"/>
    <w:rsid w:val="00275D35"/>
    <w:rsid w:val="00283251"/>
    <w:rsid w:val="00286817"/>
    <w:rsid w:val="00287186"/>
    <w:rsid w:val="002F7C7D"/>
    <w:rsid w:val="00314085"/>
    <w:rsid w:val="00324C08"/>
    <w:rsid w:val="00340999"/>
    <w:rsid w:val="0034425D"/>
    <w:rsid w:val="0035292F"/>
    <w:rsid w:val="00365067"/>
    <w:rsid w:val="00375465"/>
    <w:rsid w:val="00377391"/>
    <w:rsid w:val="003961F6"/>
    <w:rsid w:val="003D2A7E"/>
    <w:rsid w:val="003E7011"/>
    <w:rsid w:val="003E73DC"/>
    <w:rsid w:val="004033E0"/>
    <w:rsid w:val="004522F8"/>
    <w:rsid w:val="004544E6"/>
    <w:rsid w:val="004A037D"/>
    <w:rsid w:val="004A620A"/>
    <w:rsid w:val="004C14F2"/>
    <w:rsid w:val="004D3386"/>
    <w:rsid w:val="004F2042"/>
    <w:rsid w:val="00502426"/>
    <w:rsid w:val="00512C0F"/>
    <w:rsid w:val="005327BC"/>
    <w:rsid w:val="00536EBE"/>
    <w:rsid w:val="005415C5"/>
    <w:rsid w:val="00541B30"/>
    <w:rsid w:val="00544B37"/>
    <w:rsid w:val="005579C3"/>
    <w:rsid w:val="005A287C"/>
    <w:rsid w:val="005A4F01"/>
    <w:rsid w:val="005A6FC1"/>
    <w:rsid w:val="005B7EE1"/>
    <w:rsid w:val="005C4421"/>
    <w:rsid w:val="005C5AEA"/>
    <w:rsid w:val="005D5012"/>
    <w:rsid w:val="005D5F3D"/>
    <w:rsid w:val="005E0336"/>
    <w:rsid w:val="005E20B0"/>
    <w:rsid w:val="0063303E"/>
    <w:rsid w:val="00643218"/>
    <w:rsid w:val="006525A3"/>
    <w:rsid w:val="006561D8"/>
    <w:rsid w:val="00666A08"/>
    <w:rsid w:val="006E317B"/>
    <w:rsid w:val="006F7950"/>
    <w:rsid w:val="0070020F"/>
    <w:rsid w:val="00710A7D"/>
    <w:rsid w:val="007308EC"/>
    <w:rsid w:val="0073388D"/>
    <w:rsid w:val="00741541"/>
    <w:rsid w:val="00745495"/>
    <w:rsid w:val="007520D1"/>
    <w:rsid w:val="00757C2A"/>
    <w:rsid w:val="0077722D"/>
    <w:rsid w:val="00786170"/>
    <w:rsid w:val="007B6CF3"/>
    <w:rsid w:val="007D734F"/>
    <w:rsid w:val="007F2E7D"/>
    <w:rsid w:val="007F4628"/>
    <w:rsid w:val="007F5AD0"/>
    <w:rsid w:val="00841E8D"/>
    <w:rsid w:val="008441E2"/>
    <w:rsid w:val="00854EA4"/>
    <w:rsid w:val="00862781"/>
    <w:rsid w:val="00872372"/>
    <w:rsid w:val="00876938"/>
    <w:rsid w:val="00885238"/>
    <w:rsid w:val="00885D79"/>
    <w:rsid w:val="008B00B0"/>
    <w:rsid w:val="008B56BC"/>
    <w:rsid w:val="008F5D1D"/>
    <w:rsid w:val="008F6667"/>
    <w:rsid w:val="00907077"/>
    <w:rsid w:val="009216BC"/>
    <w:rsid w:val="00921AE3"/>
    <w:rsid w:val="00925258"/>
    <w:rsid w:val="00931876"/>
    <w:rsid w:val="0094249D"/>
    <w:rsid w:val="00963D97"/>
    <w:rsid w:val="0096487C"/>
    <w:rsid w:val="00973108"/>
    <w:rsid w:val="00992E15"/>
    <w:rsid w:val="009C5FB9"/>
    <w:rsid w:val="009E7EA5"/>
    <w:rsid w:val="009F1863"/>
    <w:rsid w:val="00A11F83"/>
    <w:rsid w:val="00A35721"/>
    <w:rsid w:val="00A45BDB"/>
    <w:rsid w:val="00A65658"/>
    <w:rsid w:val="00AB426F"/>
    <w:rsid w:val="00B07B38"/>
    <w:rsid w:val="00B33D6B"/>
    <w:rsid w:val="00B41404"/>
    <w:rsid w:val="00B42084"/>
    <w:rsid w:val="00B619EB"/>
    <w:rsid w:val="00B65FD1"/>
    <w:rsid w:val="00B67397"/>
    <w:rsid w:val="00B7258C"/>
    <w:rsid w:val="00BB05B9"/>
    <w:rsid w:val="00BB273A"/>
    <w:rsid w:val="00BC4BC0"/>
    <w:rsid w:val="00BC7D3D"/>
    <w:rsid w:val="00BD0681"/>
    <w:rsid w:val="00BE0D97"/>
    <w:rsid w:val="00BE6A56"/>
    <w:rsid w:val="00C12331"/>
    <w:rsid w:val="00C25028"/>
    <w:rsid w:val="00C50841"/>
    <w:rsid w:val="00C53C2E"/>
    <w:rsid w:val="00C65E02"/>
    <w:rsid w:val="00C67352"/>
    <w:rsid w:val="00C73194"/>
    <w:rsid w:val="00C92E0E"/>
    <w:rsid w:val="00CD1644"/>
    <w:rsid w:val="00CD51A4"/>
    <w:rsid w:val="00CD7D1C"/>
    <w:rsid w:val="00CE0021"/>
    <w:rsid w:val="00CF03DE"/>
    <w:rsid w:val="00D00399"/>
    <w:rsid w:val="00D02D9A"/>
    <w:rsid w:val="00D4480C"/>
    <w:rsid w:val="00D5127F"/>
    <w:rsid w:val="00D76CDA"/>
    <w:rsid w:val="00D932AE"/>
    <w:rsid w:val="00D97A59"/>
    <w:rsid w:val="00DA6054"/>
    <w:rsid w:val="00DB4670"/>
    <w:rsid w:val="00DB5A24"/>
    <w:rsid w:val="00DC3502"/>
    <w:rsid w:val="00DC78F3"/>
    <w:rsid w:val="00DD6A7D"/>
    <w:rsid w:val="00DD6E3B"/>
    <w:rsid w:val="00DF030C"/>
    <w:rsid w:val="00DF357C"/>
    <w:rsid w:val="00DF59E0"/>
    <w:rsid w:val="00DF6B9F"/>
    <w:rsid w:val="00E10439"/>
    <w:rsid w:val="00E21EA4"/>
    <w:rsid w:val="00E24F8E"/>
    <w:rsid w:val="00E3228E"/>
    <w:rsid w:val="00E340A0"/>
    <w:rsid w:val="00E55B83"/>
    <w:rsid w:val="00E56489"/>
    <w:rsid w:val="00E614B1"/>
    <w:rsid w:val="00E62D5C"/>
    <w:rsid w:val="00E63391"/>
    <w:rsid w:val="00E71D04"/>
    <w:rsid w:val="00E8508C"/>
    <w:rsid w:val="00EA1278"/>
    <w:rsid w:val="00EC2F15"/>
    <w:rsid w:val="00ED039F"/>
    <w:rsid w:val="00F1254E"/>
    <w:rsid w:val="00F41F98"/>
    <w:rsid w:val="00F52339"/>
    <w:rsid w:val="00F61308"/>
    <w:rsid w:val="00F853B9"/>
    <w:rsid w:val="00F95E02"/>
    <w:rsid w:val="00FE61B4"/>
    <w:rsid w:val="00FF3E5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723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F03DE"/>
    <w:pPr>
      <w:spacing w:after="0" w:line="240" w:lineRule="auto"/>
    </w:pPr>
  </w:style>
  <w:style w:type="paragraph" w:styleId="Textonotapie">
    <w:name w:val="footnote text"/>
    <w:basedOn w:val="Normal"/>
    <w:link w:val="TextonotapieCar"/>
    <w:uiPriority w:val="99"/>
    <w:semiHidden/>
    <w:unhideWhenUsed/>
    <w:rsid w:val="001207E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207EA"/>
    <w:rPr>
      <w:sz w:val="20"/>
      <w:szCs w:val="20"/>
    </w:rPr>
  </w:style>
  <w:style w:type="character" w:styleId="Refdenotaalpie">
    <w:name w:val="footnote reference"/>
    <w:basedOn w:val="Fuentedeprrafopredeter"/>
    <w:uiPriority w:val="99"/>
    <w:semiHidden/>
    <w:unhideWhenUsed/>
    <w:rsid w:val="001207EA"/>
    <w:rPr>
      <w:vertAlign w:val="superscript"/>
    </w:rPr>
  </w:style>
  <w:style w:type="character" w:styleId="Textoennegrita">
    <w:name w:val="Strong"/>
    <w:basedOn w:val="Fuentedeprrafopredeter"/>
    <w:uiPriority w:val="22"/>
    <w:qFormat/>
    <w:rsid w:val="00ED039F"/>
    <w:rPr>
      <w:b/>
      <w:bCs/>
    </w:rPr>
  </w:style>
  <w:style w:type="character" w:styleId="Hipervnculo">
    <w:name w:val="Hyperlink"/>
    <w:basedOn w:val="Fuentedeprrafopredeter"/>
    <w:uiPriority w:val="99"/>
    <w:unhideWhenUsed/>
    <w:rsid w:val="00ED039F"/>
    <w:rPr>
      <w:color w:val="0000FF"/>
      <w:u w:val="single"/>
    </w:rPr>
  </w:style>
  <w:style w:type="paragraph" w:styleId="NormalWeb">
    <w:name w:val="Normal (Web)"/>
    <w:basedOn w:val="Normal"/>
    <w:uiPriority w:val="99"/>
    <w:semiHidden/>
    <w:unhideWhenUsed/>
    <w:rsid w:val="00ED039F"/>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ED039F"/>
    <w:rPr>
      <w:i/>
      <w:iCs/>
    </w:rPr>
  </w:style>
  <w:style w:type="character" w:customStyle="1" w:styleId="Ttulo1Car">
    <w:name w:val="Título 1 Car"/>
    <w:basedOn w:val="Fuentedeprrafopredeter"/>
    <w:link w:val="Ttulo1"/>
    <w:uiPriority w:val="9"/>
    <w:rsid w:val="00872372"/>
    <w:rPr>
      <w:rFonts w:asciiTheme="majorHAnsi" w:eastAsiaTheme="majorEastAsia" w:hAnsiTheme="majorHAnsi" w:cstheme="majorBidi"/>
      <w:b/>
      <w:bCs/>
      <w:color w:val="365F91" w:themeColor="accent1" w:themeShade="BF"/>
      <w:sz w:val="28"/>
      <w:szCs w:val="28"/>
    </w:rPr>
  </w:style>
  <w:style w:type="paragraph" w:styleId="Textonotaalfinal">
    <w:name w:val="endnote text"/>
    <w:basedOn w:val="Normal"/>
    <w:link w:val="TextonotaalfinalCar"/>
    <w:uiPriority w:val="99"/>
    <w:semiHidden/>
    <w:unhideWhenUsed/>
    <w:rsid w:val="00536EB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36EBE"/>
    <w:rPr>
      <w:sz w:val="20"/>
      <w:szCs w:val="20"/>
    </w:rPr>
  </w:style>
  <w:style w:type="character" w:styleId="Refdenotaalfinal">
    <w:name w:val="endnote reference"/>
    <w:basedOn w:val="Fuentedeprrafopredeter"/>
    <w:uiPriority w:val="99"/>
    <w:semiHidden/>
    <w:unhideWhenUsed/>
    <w:rsid w:val="00536E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723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F03DE"/>
    <w:pPr>
      <w:spacing w:after="0" w:line="240" w:lineRule="auto"/>
    </w:pPr>
  </w:style>
  <w:style w:type="paragraph" w:styleId="Textonotapie">
    <w:name w:val="footnote text"/>
    <w:basedOn w:val="Normal"/>
    <w:link w:val="TextonotapieCar"/>
    <w:uiPriority w:val="99"/>
    <w:semiHidden/>
    <w:unhideWhenUsed/>
    <w:rsid w:val="001207E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207EA"/>
    <w:rPr>
      <w:sz w:val="20"/>
      <w:szCs w:val="20"/>
    </w:rPr>
  </w:style>
  <w:style w:type="character" w:styleId="Refdenotaalpie">
    <w:name w:val="footnote reference"/>
    <w:basedOn w:val="Fuentedeprrafopredeter"/>
    <w:uiPriority w:val="99"/>
    <w:semiHidden/>
    <w:unhideWhenUsed/>
    <w:rsid w:val="001207EA"/>
    <w:rPr>
      <w:vertAlign w:val="superscript"/>
    </w:rPr>
  </w:style>
  <w:style w:type="character" w:styleId="Textoennegrita">
    <w:name w:val="Strong"/>
    <w:basedOn w:val="Fuentedeprrafopredeter"/>
    <w:uiPriority w:val="22"/>
    <w:qFormat/>
    <w:rsid w:val="00ED039F"/>
    <w:rPr>
      <w:b/>
      <w:bCs/>
    </w:rPr>
  </w:style>
  <w:style w:type="character" w:styleId="Hipervnculo">
    <w:name w:val="Hyperlink"/>
    <w:basedOn w:val="Fuentedeprrafopredeter"/>
    <w:uiPriority w:val="99"/>
    <w:unhideWhenUsed/>
    <w:rsid w:val="00ED039F"/>
    <w:rPr>
      <w:color w:val="0000FF"/>
      <w:u w:val="single"/>
    </w:rPr>
  </w:style>
  <w:style w:type="paragraph" w:styleId="NormalWeb">
    <w:name w:val="Normal (Web)"/>
    <w:basedOn w:val="Normal"/>
    <w:uiPriority w:val="99"/>
    <w:semiHidden/>
    <w:unhideWhenUsed/>
    <w:rsid w:val="00ED039F"/>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ED039F"/>
    <w:rPr>
      <w:i/>
      <w:iCs/>
    </w:rPr>
  </w:style>
  <w:style w:type="character" w:customStyle="1" w:styleId="Ttulo1Car">
    <w:name w:val="Título 1 Car"/>
    <w:basedOn w:val="Fuentedeprrafopredeter"/>
    <w:link w:val="Ttulo1"/>
    <w:uiPriority w:val="9"/>
    <w:rsid w:val="00872372"/>
    <w:rPr>
      <w:rFonts w:asciiTheme="majorHAnsi" w:eastAsiaTheme="majorEastAsia" w:hAnsiTheme="majorHAnsi" w:cstheme="majorBidi"/>
      <w:b/>
      <w:bCs/>
      <w:color w:val="365F91" w:themeColor="accent1" w:themeShade="BF"/>
      <w:sz w:val="28"/>
      <w:szCs w:val="28"/>
    </w:rPr>
  </w:style>
  <w:style w:type="paragraph" w:styleId="Textonotaalfinal">
    <w:name w:val="endnote text"/>
    <w:basedOn w:val="Normal"/>
    <w:link w:val="TextonotaalfinalCar"/>
    <w:uiPriority w:val="99"/>
    <w:semiHidden/>
    <w:unhideWhenUsed/>
    <w:rsid w:val="00536EB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36EBE"/>
    <w:rPr>
      <w:sz w:val="20"/>
      <w:szCs w:val="20"/>
    </w:rPr>
  </w:style>
  <w:style w:type="character" w:styleId="Refdenotaalfinal">
    <w:name w:val="endnote reference"/>
    <w:basedOn w:val="Fuentedeprrafopredeter"/>
    <w:uiPriority w:val="99"/>
    <w:semiHidden/>
    <w:unhideWhenUsed/>
    <w:rsid w:val="00536E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17438">
      <w:bodyDiv w:val="1"/>
      <w:marLeft w:val="0"/>
      <w:marRight w:val="0"/>
      <w:marTop w:val="0"/>
      <w:marBottom w:val="0"/>
      <w:divBdr>
        <w:top w:val="none" w:sz="0" w:space="0" w:color="auto"/>
        <w:left w:val="none" w:sz="0" w:space="0" w:color="auto"/>
        <w:bottom w:val="none" w:sz="0" w:space="0" w:color="auto"/>
        <w:right w:val="none" w:sz="0" w:space="0" w:color="auto"/>
      </w:divBdr>
    </w:div>
    <w:div w:id="122791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es.wikipedia.org/wiki/Instituto_Salk_de_Estudios_Biol%C3%B3gicos" TargetMode="External"/><Relationship Id="rId3" Type="http://schemas.openxmlformats.org/officeDocument/2006/relationships/hyperlink" Target="https://es.wikipedia.org/wiki/India" TargetMode="External"/><Relationship Id="rId7" Type="http://schemas.openxmlformats.org/officeDocument/2006/relationships/hyperlink" Target="https://es.wikipedia.org/wiki/Universidad_de_California,_San_Diego" TargetMode="External"/><Relationship Id="rId2" Type="http://schemas.openxmlformats.org/officeDocument/2006/relationships/hyperlink" Target="https://es.wikipedia.org/wiki/Neurolog%C3%ADa" TargetMode="External"/><Relationship Id="rId1" Type="http://schemas.openxmlformats.org/officeDocument/2006/relationships/hyperlink" Target="https://caumas.org/revista/schopenhauer-y-las-neuronas-espejo/" TargetMode="External"/><Relationship Id="rId6" Type="http://schemas.openxmlformats.org/officeDocument/2006/relationships/hyperlink" Target="https://es.wikipedia.org/w/index.php?title=Center_for_Brain_and_Cognition&amp;action=edit&amp;redlink=1" TargetMode="External"/><Relationship Id="rId5" Type="http://schemas.openxmlformats.org/officeDocument/2006/relationships/hyperlink" Target="https://es.wikipedia.org/wiki/Psicof%C3%ADsica" TargetMode="External"/><Relationship Id="rId10" Type="http://schemas.openxmlformats.org/officeDocument/2006/relationships/hyperlink" Target="http://www.aacademica.org/000-067/1015" TargetMode="External"/><Relationship Id="rId4" Type="http://schemas.openxmlformats.org/officeDocument/2006/relationships/hyperlink" Target="https://es.wikipedia.org/wiki/Neurolog%C3%ADa_de_la_conducta" TargetMode="External"/><Relationship Id="rId9" Type="http://schemas.openxmlformats.org/officeDocument/2006/relationships/hyperlink" Target="https://es.wikipedia.org/wiki/Vilayanur_S._Ramachandra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E6FBB7A-7CD0-4969-98F6-2D7A80590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4318</Words>
  <Characters>23751</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Michel</cp:lastModifiedBy>
  <cp:revision>3</cp:revision>
  <dcterms:created xsi:type="dcterms:W3CDTF">2020-10-12T11:36:00Z</dcterms:created>
  <dcterms:modified xsi:type="dcterms:W3CDTF">2020-10-12T11:36:00Z</dcterms:modified>
</cp:coreProperties>
</file>